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123C">
      <w:pPr>
        <w:pStyle w:val="a3"/>
        <w:divId w:val="5014317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143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66429422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</w:p>
        </w:tc>
      </w:tr>
      <w:tr w:rsidR="00000000">
        <w:trPr>
          <w:divId w:val="50143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</w:p>
        </w:tc>
      </w:tr>
      <w:tr w:rsidR="00000000">
        <w:trPr>
          <w:divId w:val="50143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143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123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10123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703996X5900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0123C">
      <w:pPr>
        <w:rPr>
          <w:rFonts w:eastAsia="Times New Roman"/>
        </w:rPr>
      </w:pPr>
    </w:p>
    <w:p w:rsidR="00000000" w:rsidRDefault="0010123C">
      <w:pPr>
        <w:pStyle w:val="a3"/>
      </w:pPr>
      <w:r>
        <w:t>Совет директоров ПАО «Мечел» извещает акционеров Общества о дате, до которой от акционеров будут приниматься предложения в повестку дня годового общего собрания акционеров Общества и о выдвижении кандидатов для избрания в Совет директоров и иные органы Общ</w:t>
      </w:r>
      <w:r>
        <w:t>ества. Дата, до которой предложения от акционеров должны поступить в ПАО «Мечел»: «26» мая 2022 год. Почтовый адрес, по которому направляются предложения: 125167, Российская Федерация, г. Москва, ул. Красноармейская, дом 1, ПАО «Мечел».</w:t>
      </w:r>
      <w:r>
        <w:br/>
        <w:t>Акционеры могут осу</w:t>
      </w:r>
      <w:r>
        <w:t>ществить свое право также путем дачи лицам, осуществляющим учет прав на акции, соответствующих указаний (инструкций) в соответствии с нормами законодательства Российской Федерации о ценных бумагах (для лиц не зарегистрированных в реестре акционеров Обществ</w:t>
      </w:r>
      <w:r>
        <w:t>а). Возможность и порядок дачи указаний (инструкций) должна быть предусмотрена в договоре, заключенном акционером с лицом, осуществляющим учет прав на акции. В соответствии с п.1 ст. 53 Федерального закона от 26.12.1995 № 208-ФЗ «Об акционерных обществах»,</w:t>
      </w:r>
      <w:r>
        <w:t xml:space="preserve"> предложения вправе вносить акционеры, являющиеся в совокупности владельцами не менее чем 2 процентов голосующих акций общества. В случае внесения акционерами новых предложений, ранее поступившие от них предложения считаются отозванными. Совет директоров О</w:t>
      </w:r>
      <w:r>
        <w:t xml:space="preserve">бщества обязан рассмотреть поступившие предложения в порядке, установленном пунктом 5 </w:t>
      </w:r>
      <w:r>
        <w:lastRenderedPageBreak/>
        <w:t>статьи 53 Федерального закона от 26 декабря 1995 года № 208-ФЗ «Об акционерных обществах», в срок не позднее пяти дней с даты, до которой принимаются такие предложения. Н</w:t>
      </w:r>
      <w:r>
        <w:t>аправляемые предложения должны соответствовать требованиям, установленным ст. 53 Федерального закона от 26.12.1995 № 208-ФЗ (ред. от 25.02.2022) «Об акционерных обществах», гл. 2 Положения Банка России от 16.11.2018 № 660-П «Об общих собраниях акционеров»,</w:t>
      </w:r>
      <w:r>
        <w:t xml:space="preserve"> а также требованиям Устава и внутренних документов Общества. </w:t>
      </w:r>
    </w:p>
    <w:p w:rsidR="00000000" w:rsidRDefault="001012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1012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p w:rsidR="00000000" w:rsidRDefault="0010123C">
      <w:pPr>
        <w:rPr>
          <w:rFonts w:eastAsia="Times New Roman"/>
        </w:rPr>
      </w:pPr>
      <w:r>
        <w:rPr>
          <w:rFonts w:eastAsia="Times New Roman"/>
        </w:rPr>
        <w:br/>
      </w:r>
    </w:p>
    <w:p w:rsidR="0010123C" w:rsidRDefault="001012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6221"/>
    <w:rsid w:val="00056221"/>
    <w:rsid w:val="0010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766966-6568-4486-8A07-CBD4ADB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0efa59748a44c2b48fc87dd3f9ac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2022-05-23T04:32:00Z</dcterms:created>
  <dcterms:modified xsi:type="dcterms:W3CDTF">2022-05-23T04:32:00Z</dcterms:modified>
</cp:coreProperties>
</file>