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3C47">
      <w:pPr>
        <w:pStyle w:val="a3"/>
        <w:divId w:val="19098069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9806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99424676</w:t>
            </w:r>
          </w:p>
        </w:tc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</w:p>
        </w:tc>
      </w:tr>
      <w:tr w:rsidR="00000000">
        <w:trPr>
          <w:divId w:val="1909806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</w:p>
        </w:tc>
      </w:tr>
      <w:tr w:rsidR="00000000">
        <w:trPr>
          <w:divId w:val="1909806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9806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3C4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D63C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954503X58871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D63C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2024 г.</w:t>
            </w:r>
            <w:r>
              <w:rPr>
                <w:rFonts w:eastAsia="Times New Roman"/>
              </w:rPr>
              <w:t xml:space="preserve">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C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</w:t>
            </w:r>
            <w:r>
              <w:rPr>
                <w:rFonts w:eastAsia="Times New Roman"/>
              </w:rPr>
              <w:t xml:space="preserve">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D63C47">
      <w:pPr>
        <w:rPr>
          <w:rFonts w:eastAsia="Times New Roman"/>
        </w:rPr>
      </w:pPr>
    </w:p>
    <w:p w:rsidR="00000000" w:rsidRDefault="00D63C4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3C47">
      <w:pPr>
        <w:rPr>
          <w:rFonts w:eastAsia="Times New Roman"/>
        </w:rPr>
      </w:pPr>
      <w:r>
        <w:rPr>
          <w:rFonts w:eastAsia="Times New Roman"/>
        </w:rPr>
        <w:t>1.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</w:t>
      </w:r>
      <w:r>
        <w:rPr>
          <w:rFonts w:eastAsia="Times New Roman"/>
        </w:rPr>
        <w:t xml:space="preserve">КПАО «ЭН+ ГРУП» на календарный год, заканчивающийся 31 декабря 2025 года. </w:t>
      </w:r>
      <w:r>
        <w:rPr>
          <w:rFonts w:eastAsia="Times New Roman"/>
        </w:rPr>
        <w:br/>
        <w:t>2.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</w:t>
      </w:r>
      <w:r>
        <w:rPr>
          <w:rFonts w:eastAsia="Times New Roman"/>
        </w:rPr>
        <w:t xml:space="preserve">онкурентного отбора модернизированных мощностей c ассоциированными лицами МКПАО «ЭН+ ГРУП» на календарный год, заканчивающийся 31 декабря 2026 года. </w:t>
      </w:r>
      <w:r>
        <w:rPr>
          <w:rFonts w:eastAsia="Times New Roman"/>
        </w:rPr>
        <w:br/>
        <w:t>3. Одобрение годовых лимитов в отношении длящихся связанных сделок на приобретение электроэнергии и мощнос</w:t>
      </w:r>
      <w:r>
        <w:rPr>
          <w:rFonts w:eastAsia="Times New Roman"/>
        </w:rPr>
        <w:t xml:space="preserve">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календарный год, заканчивающийся 31 декабря 2027 года. </w:t>
      </w:r>
    </w:p>
    <w:p w:rsidR="00000000" w:rsidRDefault="00D63C47">
      <w:pPr>
        <w:pStyle w:val="a3"/>
      </w:pPr>
      <w:r>
        <w:t xml:space="preserve">Настоящим сообщаем о получении </w:t>
      </w:r>
      <w:r>
        <w:t>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</w:t>
      </w:r>
      <w:r>
        <w:t>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63C47">
      <w:pPr>
        <w:pStyle w:val="a3"/>
      </w:pPr>
      <w:r>
        <w:t>4.2 Информация о созыве общего собрания акционеров эмитента</w:t>
      </w:r>
    </w:p>
    <w:p w:rsidR="00000000" w:rsidRDefault="00D63C47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63C47">
      <w:pPr>
        <w:rPr>
          <w:rFonts w:eastAsia="Times New Roman"/>
        </w:rPr>
      </w:pPr>
      <w:r>
        <w:rPr>
          <w:rFonts w:eastAsia="Times New Roman"/>
        </w:rPr>
        <w:br/>
      </w:r>
    </w:p>
    <w:p w:rsidR="00D63C47" w:rsidRDefault="00D63C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3823"/>
    <w:rsid w:val="00733823"/>
    <w:rsid w:val="00D6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0E6F51-6301-4BAF-A47C-FB39F40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2024-08-26T04:56:00Z</dcterms:created>
  <dcterms:modified xsi:type="dcterms:W3CDTF">2024-08-26T04:56:00Z</dcterms:modified>
</cp:coreProperties>
</file>