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721E">
      <w:pPr>
        <w:pStyle w:val="a3"/>
        <w:divId w:val="39905778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9057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96034789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</w:p>
        </w:tc>
      </w:tr>
      <w:tr w:rsidR="00000000">
        <w:trPr>
          <w:divId w:val="399057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</w:p>
        </w:tc>
      </w:tr>
      <w:tr w:rsidR="00000000">
        <w:trPr>
          <w:divId w:val="399057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95970081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</w:p>
        </w:tc>
      </w:tr>
      <w:tr w:rsidR="00000000">
        <w:trPr>
          <w:divId w:val="399057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9057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721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"ОГК-2" ИНН 2607018122 (акции 1-02-65105-D / ISIN RU000A0JNG55, 1-02-65105-D-006D / ISIN RU000A1082F7)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923349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B72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923349X8677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923349X80428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B72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</w:t>
            </w:r>
            <w:r>
              <w:rPr>
                <w:rFonts w:eastAsia="Times New Roman"/>
              </w:rPr>
              <w:t xml:space="preserve">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B72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72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Общества, годовой бухгалтерской (финансовой) отчетности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«ОГК-2» за 2023 год в соответствии с Приложением 1 и годовую бухгалтерскую (финансовую) отчетность Общества за 2023 год в соответствии с Приложением 2 (проекты документов включены в состав информации (материалов), предоставляемо</w:t>
            </w:r>
            <w:r>
              <w:rPr>
                <w:rFonts w:eastAsia="Times New Roman"/>
              </w:rPr>
              <w:t>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RU000A1082F7#RU#1-02-65105-D-006D#АО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выплата (объявление) дивидендов) и убытков Общества </w:t>
            </w:r>
            <w:r>
              <w:rPr>
                <w:rFonts w:eastAsia="Times New Roman"/>
              </w:rPr>
              <w:t>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Общества за 2023 год в размере 9 918 131 тыс. руб. не распределять, дивиденды по обыкновенным акциям Общества по результатам 2023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RU000A1082F7#RU#1-02-65105-D-006D#АО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«ОГК-2»: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RU000A1082F7#RU#1-02-65105-D-006D#АО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RU000A1082F7#RU#1-02-65105-D-006D#АО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ГРЯЗНОВ ВАЛЕНТИН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RU000A1082F7#RU#1-02-65105-D-006D#АО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RU000A1082F7#RU#1-02-65105-D-006D#АО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RU000A1082F7#RU#1-02-65105-D-006D#АО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RU000A1082F7#RU#1-02-65105-D-006D#АО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RU000A1082F7#RU#1-02-65105-D-006D#АО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RU000A1082F7#RU#1-02-65105-D-006D#АО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RU000A1082F7#RU#1-02-65105-D-006D#АО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СЕМИКОЛЕНОВ АРТЕМ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RU000A1082F7#RU#1-02-65105-D-006D#АО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RU000A1082F7#RU#1-02-65105-D-006D#АО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RU000A1082F7#RU#1-02-65105-D-006D#АО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RU000A1082F7#RU#1-02-65105-D-006D#АО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RU000A1082F7#RU#1-02-65105-D-006D#АО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«ОГК-2» в новой редакции в соответствии с Приложением 3 (проект </w:t>
            </w:r>
            <w:r>
              <w:rPr>
                <w:rFonts w:eastAsia="Times New Roman"/>
              </w:rPr>
              <w:t>документа включен 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RU000A1082F7#RU#1-02-65105-D-006D#АО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Юникон АО (юридический адрес: 117587, г. Москва, Варшавское шоссе, д.125, строение 1, секция 11, 3 эт., пом. I, ком.50; ИНН 7716021332, ОГРН 1037739271701, свидетельство о членстве в СРО аудиторов Ассоциация</w:t>
            </w:r>
            <w:r>
              <w:rPr>
                <w:rFonts w:eastAsia="Times New Roman"/>
              </w:rPr>
              <w:t xml:space="preserve"> «Содружество» ОРНЗ 12006020340) в качестве аудиторской организации, осуществляющей аудит финансовой (бухгалтерской) отчетности Общества по российским стандартам бухгалтерского учета за 2024 год, консолидированной финансовой отчетности Группы ОГК-2 по межд</w:t>
            </w:r>
            <w:r>
              <w:rPr>
                <w:rFonts w:eastAsia="Times New Roman"/>
              </w:rPr>
              <w:t>ународным стандартам финансовой отчетности за 2024 год, обзорной проверки промежуточной консолидированной финансовой отчетности Группы ОГК-2 по международным стандартам финансовой отчетности за 1 полугодие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</w:t>
            </w:r>
            <w:r>
              <w:rPr>
                <w:rFonts w:eastAsia="Times New Roman"/>
              </w:rPr>
              <w:t xml:space="preserve">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RU000A1082F7#RU#1-02-65105-D-006D#АО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базовой части вознаграждения членов Совета директоров, избранного решением годового Общего собрания акционеров ПАО «ОГК-2» 27.06.2023, по следующей формуле: 3 ММТС * количество заседаний Совета директоров * численность Совета дире</w:t>
            </w:r>
            <w:r>
              <w:rPr>
                <w:rFonts w:eastAsia="Times New Roman"/>
              </w:rPr>
              <w:t>кторов, где: ММТС - минимальные месячные тарифные ставки рабочего первого разряда основного производства в нормальных условиях труда по Единой тарифной сетке оплаты труда работников организаций ПАО «Газпром» согласно приказу ПАО «Газпром» от 28 декабря 202</w:t>
            </w:r>
            <w:r>
              <w:rPr>
                <w:rFonts w:eastAsia="Times New Roman"/>
              </w:rPr>
              <w:t>3 г. № 501. Количество заседаний Совета директоров - число заседаний Совета директоров ПАО «ОГК-2», состоявшихся с 27.06.2023 до даты проведения годового общего собрания акционеров ПАО «ОГК-2» по итогам 2023 года. Численность Совета директоров - 11 членов.</w:t>
            </w:r>
            <w:r>
              <w:rPr>
                <w:rFonts w:eastAsia="Times New Roman"/>
              </w:rPr>
              <w:t xml:space="preserve"> Выплатить базовую часть вознаграждения членам Совета директоров с учетом следующего - общая сумма базовой части вознаграждения распределяется между членами Совета директоров в равных дол... (Полный текст содержится в файле Решение 6.1.docx).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RU000A1082F7#RU#1-02-65105-D-006D#АО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8B721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B721E">
      <w:pPr>
        <w:rPr>
          <w:rFonts w:eastAsia="Times New Roman"/>
        </w:rPr>
      </w:pPr>
    </w:p>
    <w:p w:rsidR="00000000" w:rsidRDefault="008B721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B721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2023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выплата (объявление) дивидендов) и убытков Общества по результатам 2023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 назначении аудиторской организа</w:t>
      </w:r>
      <w:r>
        <w:rPr>
          <w:rFonts w:eastAsia="Times New Roman"/>
        </w:rPr>
        <w:t>ции Общества.</w:t>
      </w:r>
      <w:r>
        <w:rPr>
          <w:rFonts w:eastAsia="Times New Roman"/>
        </w:rPr>
        <w:br/>
        <w:t xml:space="preserve">6. О выплате членам Совета директоров Общества вознаграждений и компенсаций. </w:t>
      </w:r>
    </w:p>
    <w:p w:rsidR="00000000" w:rsidRDefault="008B721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</w:t>
      </w:r>
      <w:r>
        <w:t>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8B721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B721E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B721E">
      <w:pPr>
        <w:rPr>
          <w:rFonts w:eastAsia="Times New Roman"/>
        </w:rPr>
      </w:pPr>
      <w:r>
        <w:rPr>
          <w:rFonts w:eastAsia="Times New Roman"/>
        </w:rPr>
        <w:br/>
      </w:r>
    </w:p>
    <w:p w:rsidR="008B721E" w:rsidRDefault="008B721E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B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390D"/>
    <w:rsid w:val="008B721E"/>
    <w:rsid w:val="00B9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250C23-4C75-48FD-9175-5B91FEC7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910af90b944766bd01011bdb4107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2024-05-29T05:20:00Z</dcterms:created>
  <dcterms:modified xsi:type="dcterms:W3CDTF">2024-05-29T05:20:00Z</dcterms:modified>
</cp:coreProperties>
</file>