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25CF4">
      <w:pPr>
        <w:pStyle w:val="a3"/>
        <w:divId w:val="798955881"/>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798955881"/>
          <w:tblCellSpacing w:w="7" w:type="dxa"/>
        </w:trPr>
        <w:tc>
          <w:tcPr>
            <w:tcW w:w="0" w:type="auto"/>
            <w:vAlign w:val="center"/>
            <w:hideMark/>
          </w:tcPr>
          <w:p w:rsidR="00000000" w:rsidRDefault="00425CF4">
            <w:pPr>
              <w:rPr>
                <w:rFonts w:eastAsia="Times New Roman"/>
              </w:rPr>
            </w:pPr>
            <w:r>
              <w:rPr>
                <w:rFonts w:eastAsia="Times New Roman"/>
              </w:rPr>
              <w:t>Сообщение</w:t>
            </w:r>
          </w:p>
        </w:tc>
        <w:tc>
          <w:tcPr>
            <w:tcW w:w="0" w:type="auto"/>
            <w:vAlign w:val="center"/>
            <w:hideMark/>
          </w:tcPr>
          <w:p w:rsidR="00000000" w:rsidRDefault="00425CF4">
            <w:pPr>
              <w:rPr>
                <w:rFonts w:eastAsia="Times New Roman"/>
              </w:rPr>
            </w:pPr>
            <w:r>
              <w:rPr>
                <w:rFonts w:eastAsia="Times New Roman"/>
              </w:rPr>
              <w:t>№ 73737381</w:t>
            </w:r>
          </w:p>
        </w:tc>
        <w:tc>
          <w:tcPr>
            <w:tcW w:w="0" w:type="auto"/>
            <w:vAlign w:val="center"/>
            <w:hideMark/>
          </w:tcPr>
          <w:p w:rsidR="00000000" w:rsidRDefault="00425CF4">
            <w:pPr>
              <w:rPr>
                <w:rFonts w:eastAsia="Times New Roman"/>
              </w:rPr>
            </w:pPr>
          </w:p>
        </w:tc>
      </w:tr>
      <w:tr w:rsidR="00000000">
        <w:trPr>
          <w:divId w:val="798955881"/>
          <w:tblCellSpacing w:w="7" w:type="dxa"/>
        </w:trPr>
        <w:tc>
          <w:tcPr>
            <w:tcW w:w="0" w:type="auto"/>
            <w:vAlign w:val="center"/>
            <w:hideMark/>
          </w:tcPr>
          <w:p w:rsidR="00000000" w:rsidRDefault="00425CF4">
            <w:pPr>
              <w:rPr>
                <w:rFonts w:eastAsia="Times New Roman"/>
              </w:rPr>
            </w:pPr>
            <w:r>
              <w:rPr>
                <w:rFonts w:eastAsia="Times New Roman"/>
              </w:rPr>
              <w:t>Функция сообщения:</w:t>
            </w:r>
          </w:p>
        </w:tc>
        <w:tc>
          <w:tcPr>
            <w:tcW w:w="0" w:type="auto"/>
            <w:vAlign w:val="center"/>
            <w:hideMark/>
          </w:tcPr>
          <w:p w:rsidR="00000000" w:rsidRDefault="00425CF4">
            <w:pPr>
              <w:rPr>
                <w:rFonts w:eastAsia="Times New Roman"/>
              </w:rPr>
            </w:pPr>
            <w:r>
              <w:rPr>
                <w:rFonts w:eastAsia="Times New Roman"/>
              </w:rPr>
              <w:t>Повторное сообщение</w:t>
            </w:r>
          </w:p>
        </w:tc>
        <w:tc>
          <w:tcPr>
            <w:tcW w:w="0" w:type="auto"/>
            <w:vAlign w:val="center"/>
            <w:hideMark/>
          </w:tcPr>
          <w:p w:rsidR="00000000" w:rsidRDefault="00425CF4">
            <w:pPr>
              <w:rPr>
                <w:rFonts w:eastAsia="Times New Roman"/>
              </w:rPr>
            </w:pPr>
          </w:p>
        </w:tc>
      </w:tr>
      <w:tr w:rsidR="00000000">
        <w:trPr>
          <w:divId w:val="798955881"/>
          <w:tblCellSpacing w:w="7" w:type="dxa"/>
        </w:trPr>
        <w:tc>
          <w:tcPr>
            <w:tcW w:w="0" w:type="auto"/>
            <w:vAlign w:val="center"/>
            <w:hideMark/>
          </w:tcPr>
          <w:p w:rsidR="00000000" w:rsidRDefault="00425CF4">
            <w:pPr>
              <w:rPr>
                <w:rFonts w:eastAsia="Times New Roman"/>
              </w:rPr>
            </w:pPr>
            <w:r>
              <w:rPr>
                <w:rFonts w:eastAsia="Times New Roman"/>
              </w:rPr>
              <w:t>Предыдущее сообщение:</w:t>
            </w:r>
          </w:p>
        </w:tc>
        <w:tc>
          <w:tcPr>
            <w:tcW w:w="0" w:type="auto"/>
            <w:vAlign w:val="center"/>
            <w:hideMark/>
          </w:tcPr>
          <w:p w:rsidR="00000000" w:rsidRDefault="00425CF4">
            <w:pPr>
              <w:rPr>
                <w:rFonts w:eastAsia="Times New Roman"/>
              </w:rPr>
            </w:pPr>
            <w:r>
              <w:rPr>
                <w:rFonts w:eastAsia="Times New Roman"/>
              </w:rPr>
              <w:t>№ 73413786</w:t>
            </w:r>
          </w:p>
        </w:tc>
        <w:tc>
          <w:tcPr>
            <w:tcW w:w="0" w:type="auto"/>
            <w:vAlign w:val="center"/>
            <w:hideMark/>
          </w:tcPr>
          <w:p w:rsidR="00000000" w:rsidRDefault="00425CF4">
            <w:pPr>
              <w:rPr>
                <w:rFonts w:eastAsia="Times New Roman"/>
              </w:rPr>
            </w:pPr>
          </w:p>
        </w:tc>
      </w:tr>
      <w:tr w:rsidR="00000000">
        <w:trPr>
          <w:divId w:val="798955881"/>
          <w:tblCellSpacing w:w="7" w:type="dxa"/>
        </w:trPr>
        <w:tc>
          <w:tcPr>
            <w:tcW w:w="0" w:type="auto"/>
            <w:vAlign w:val="center"/>
            <w:hideMark/>
          </w:tcPr>
          <w:p w:rsidR="00000000" w:rsidRDefault="00425CF4">
            <w:pPr>
              <w:rPr>
                <w:rFonts w:eastAsia="Times New Roman"/>
              </w:rPr>
            </w:pPr>
            <w:r>
              <w:rPr>
                <w:rFonts w:eastAsia="Times New Roman"/>
              </w:rPr>
              <w:t>Отправитель сообщения:</w:t>
            </w:r>
          </w:p>
        </w:tc>
        <w:tc>
          <w:tcPr>
            <w:tcW w:w="0" w:type="auto"/>
            <w:vAlign w:val="center"/>
            <w:hideMark/>
          </w:tcPr>
          <w:p w:rsidR="00000000" w:rsidRDefault="00425CF4">
            <w:pPr>
              <w:rPr>
                <w:rFonts w:eastAsia="Times New Roman"/>
              </w:rPr>
            </w:pPr>
            <w:r>
              <w:rPr>
                <w:rFonts w:eastAsia="Times New Roman"/>
              </w:rPr>
              <w:t>NDC000000000</w:t>
            </w:r>
          </w:p>
        </w:tc>
        <w:tc>
          <w:tcPr>
            <w:tcW w:w="0" w:type="auto"/>
            <w:vAlign w:val="center"/>
            <w:hideMark/>
          </w:tcPr>
          <w:p w:rsidR="00000000" w:rsidRDefault="00425CF4">
            <w:pPr>
              <w:rPr>
                <w:rFonts w:eastAsia="Times New Roman"/>
              </w:rPr>
            </w:pPr>
            <w:r>
              <w:rPr>
                <w:rFonts w:eastAsia="Times New Roman"/>
              </w:rPr>
              <w:t>НКО АО НРД</w:t>
            </w:r>
          </w:p>
        </w:tc>
      </w:tr>
      <w:tr w:rsidR="00000000">
        <w:trPr>
          <w:divId w:val="798955881"/>
          <w:tblCellSpacing w:w="7" w:type="dxa"/>
        </w:trPr>
        <w:tc>
          <w:tcPr>
            <w:tcW w:w="0" w:type="auto"/>
            <w:vAlign w:val="center"/>
            <w:hideMark/>
          </w:tcPr>
          <w:p w:rsidR="00000000" w:rsidRDefault="00425CF4">
            <w:pPr>
              <w:rPr>
                <w:rFonts w:eastAsia="Times New Roman"/>
              </w:rPr>
            </w:pPr>
            <w:r>
              <w:rPr>
                <w:rFonts w:eastAsia="Times New Roman"/>
              </w:rPr>
              <w:t>Получатель сообщения:</w:t>
            </w:r>
          </w:p>
        </w:tc>
        <w:tc>
          <w:tcPr>
            <w:tcW w:w="0" w:type="auto"/>
            <w:vAlign w:val="center"/>
            <w:hideMark/>
          </w:tcPr>
          <w:p w:rsidR="00000000" w:rsidRDefault="00425CF4">
            <w:pPr>
              <w:rPr>
                <w:rFonts w:eastAsia="Times New Roman"/>
              </w:rPr>
            </w:pPr>
            <w:r>
              <w:rPr>
                <w:rFonts w:eastAsia="Times New Roman"/>
              </w:rPr>
              <w:t>MC0083900000</w:t>
            </w:r>
          </w:p>
        </w:tc>
        <w:tc>
          <w:tcPr>
            <w:tcW w:w="0" w:type="auto"/>
            <w:vAlign w:val="center"/>
            <w:hideMark/>
          </w:tcPr>
          <w:p w:rsidR="00000000" w:rsidRDefault="00425CF4">
            <w:pPr>
              <w:rPr>
                <w:rFonts w:eastAsia="Times New Roman"/>
              </w:rPr>
            </w:pPr>
            <w:r>
              <w:rPr>
                <w:rFonts w:eastAsia="Times New Roman"/>
              </w:rPr>
              <w:t>ООО ИК "ММК-Финанс"</w:t>
            </w:r>
          </w:p>
        </w:tc>
      </w:tr>
    </w:tbl>
    <w:p w:rsidR="00000000" w:rsidRDefault="00425CF4">
      <w:pPr>
        <w:pStyle w:val="1"/>
        <w:rPr>
          <w:rFonts w:eastAsia="Times New Roman"/>
        </w:rPr>
      </w:pPr>
      <w:r>
        <w:rPr>
          <w:rFonts w:eastAsia="Times New Roman"/>
        </w:rPr>
        <w:t>(MRGR) О корпоративном действии "Конвертация при слиянии/присоединении компаний - Присоединение" с ценными бумагами эмитентов ПАО "Россети" ИНН 7728662669 (акция 2-01-55385-E / ISIN RU000A0JPVK8), ПАО "Россети" ИНН 4716016979 (акция 1-01-65018-D-106D / ISI</w:t>
      </w:r>
      <w:r>
        <w:rPr>
          <w:rFonts w:eastAsia="Times New Roman"/>
        </w:rPr>
        <w:t xml:space="preserve">N RU000A105MU6) </w:t>
      </w:r>
    </w:p>
    <w:tbl>
      <w:tblPr>
        <w:tblW w:w="5000" w:type="pct"/>
        <w:tblCellSpacing w:w="7" w:type="dxa"/>
        <w:tblCellMar>
          <w:left w:w="0" w:type="dxa"/>
          <w:right w:w="0" w:type="dxa"/>
        </w:tblCellMar>
        <w:tblLook w:val="04A0" w:firstRow="1" w:lastRow="0" w:firstColumn="1" w:lastColumn="0" w:noHBand="0" w:noVBand="1"/>
      </w:tblPr>
      <w:tblGrid>
        <w:gridCol w:w="3305"/>
        <w:gridCol w:w="6050"/>
      </w:tblGrid>
      <w:tr w:rsidR="00000000">
        <w:trPr>
          <w:tblHeader/>
          <w:tblCellSpacing w:w="7" w:type="dxa"/>
        </w:trPr>
        <w:tc>
          <w:tcPr>
            <w:tcW w:w="0" w:type="auto"/>
            <w:gridSpan w:val="2"/>
            <w:shd w:val="clear" w:color="auto" w:fill="BBBBBB"/>
            <w:vAlign w:val="center"/>
            <w:hideMark/>
          </w:tcPr>
          <w:p w:rsidR="00000000" w:rsidRDefault="00425CF4">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425CF4">
            <w:pPr>
              <w:wordWrap w:val="0"/>
              <w:rPr>
                <w:rFonts w:eastAsia="Times New Roman"/>
              </w:rPr>
            </w:pPr>
            <w:r>
              <w:rPr>
                <w:rFonts w:eastAsia="Times New Roman"/>
              </w:rPr>
              <w:t>736864</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425CF4">
            <w:pPr>
              <w:wordWrap w:val="0"/>
              <w:rPr>
                <w:rFonts w:eastAsia="Times New Roman"/>
              </w:rPr>
            </w:pPr>
            <w:r>
              <w:rPr>
                <w:rFonts w:eastAsia="Times New Roman"/>
              </w:rPr>
              <w:t>MRGR</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425CF4">
            <w:pPr>
              <w:wordWrap w:val="0"/>
              <w:rPr>
                <w:rFonts w:eastAsia="Times New Roman"/>
              </w:rPr>
            </w:pPr>
            <w:r>
              <w:rPr>
                <w:rFonts w:eastAsia="Times New Roman"/>
              </w:rPr>
              <w:t>Конвертация при слиянии/присоединении компаний - Присоединение</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Дата фиксации</w:t>
            </w:r>
          </w:p>
        </w:tc>
        <w:tc>
          <w:tcPr>
            <w:tcW w:w="0" w:type="auto"/>
            <w:shd w:val="clear" w:color="auto" w:fill="EEEEEE"/>
            <w:vAlign w:val="center"/>
            <w:hideMark/>
          </w:tcPr>
          <w:p w:rsidR="00000000" w:rsidRDefault="00425CF4">
            <w:pPr>
              <w:rPr>
                <w:rFonts w:eastAsia="Times New Roman"/>
              </w:rPr>
            </w:pPr>
            <w:r>
              <w:rPr>
                <w:rFonts w:eastAsia="Times New Roman"/>
              </w:rPr>
              <w:t>26 декабря 2022 г</w:t>
            </w:r>
            <w:r>
              <w:rPr>
                <w:rFonts w:eastAsia="Times New Roman"/>
              </w:rPr>
              <w:t>.</w:t>
            </w:r>
          </w:p>
        </w:tc>
      </w:tr>
    </w:tbl>
    <w:p w:rsidR="00000000" w:rsidRDefault="00425CF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438"/>
        <w:gridCol w:w="1992"/>
        <w:gridCol w:w="1394"/>
        <w:gridCol w:w="2071"/>
        <w:gridCol w:w="1748"/>
        <w:gridCol w:w="1748"/>
        <w:gridCol w:w="2000"/>
      </w:tblGrid>
      <w:tr w:rsidR="00000000">
        <w:trPr>
          <w:tblHeader/>
          <w:tblCellSpacing w:w="7" w:type="dxa"/>
        </w:trPr>
        <w:tc>
          <w:tcPr>
            <w:tcW w:w="0" w:type="auto"/>
            <w:gridSpan w:val="8"/>
            <w:shd w:val="clear" w:color="auto" w:fill="BBBBBB"/>
            <w:vAlign w:val="center"/>
            <w:hideMark/>
          </w:tcPr>
          <w:p w:rsidR="00000000" w:rsidRDefault="00425CF4">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425CF4">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425CF4">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425CF4">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425CF4">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425CF4">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425CF4">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425CF4">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425CF4">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736864X9688</w:t>
            </w:r>
          </w:p>
        </w:tc>
        <w:tc>
          <w:tcPr>
            <w:tcW w:w="0" w:type="auto"/>
            <w:shd w:val="clear" w:color="auto" w:fill="EEEEEE"/>
            <w:vAlign w:val="center"/>
            <w:hideMark/>
          </w:tcPr>
          <w:p w:rsidR="00000000" w:rsidRDefault="00425CF4">
            <w:pPr>
              <w:rPr>
                <w:rFonts w:eastAsia="Times New Roman"/>
              </w:rPr>
            </w:pPr>
            <w:r>
              <w:rPr>
                <w:rFonts w:eastAsia="Times New Roman"/>
              </w:rPr>
              <w:t>Публичное акционерное общество "Российские сети"</w:t>
            </w:r>
          </w:p>
        </w:tc>
        <w:tc>
          <w:tcPr>
            <w:tcW w:w="0" w:type="auto"/>
            <w:shd w:val="clear" w:color="auto" w:fill="EEEEEE"/>
            <w:vAlign w:val="center"/>
            <w:hideMark/>
          </w:tcPr>
          <w:p w:rsidR="00000000" w:rsidRDefault="00425CF4">
            <w:pPr>
              <w:rPr>
                <w:rFonts w:eastAsia="Times New Roman"/>
              </w:rPr>
            </w:pPr>
            <w:r>
              <w:rPr>
                <w:rFonts w:eastAsia="Times New Roman"/>
              </w:rPr>
              <w:t>2-01-55385-E</w:t>
            </w:r>
          </w:p>
        </w:tc>
        <w:tc>
          <w:tcPr>
            <w:tcW w:w="0" w:type="auto"/>
            <w:shd w:val="clear" w:color="auto" w:fill="EEEEEE"/>
            <w:vAlign w:val="center"/>
            <w:hideMark/>
          </w:tcPr>
          <w:p w:rsidR="00000000" w:rsidRDefault="00425CF4">
            <w:pPr>
              <w:rPr>
                <w:rFonts w:eastAsia="Times New Roman"/>
              </w:rPr>
            </w:pPr>
            <w:r>
              <w:rPr>
                <w:rFonts w:eastAsia="Times New Roman"/>
              </w:rPr>
              <w:t>29 июля 2008 г.</w:t>
            </w:r>
          </w:p>
        </w:tc>
        <w:tc>
          <w:tcPr>
            <w:tcW w:w="0" w:type="auto"/>
            <w:shd w:val="clear" w:color="auto" w:fill="EEEEEE"/>
            <w:vAlign w:val="center"/>
            <w:hideMark/>
          </w:tcPr>
          <w:p w:rsidR="00000000" w:rsidRDefault="00425CF4">
            <w:pPr>
              <w:rPr>
                <w:rFonts w:eastAsia="Times New Roman"/>
              </w:rPr>
            </w:pPr>
            <w:r>
              <w:rPr>
                <w:rFonts w:eastAsia="Times New Roman"/>
              </w:rPr>
              <w:t xml:space="preserve">акции привилегированные </w:t>
            </w:r>
          </w:p>
        </w:tc>
        <w:tc>
          <w:tcPr>
            <w:tcW w:w="0" w:type="auto"/>
            <w:shd w:val="clear" w:color="auto" w:fill="EEEEEE"/>
            <w:vAlign w:val="center"/>
            <w:hideMark/>
          </w:tcPr>
          <w:p w:rsidR="00000000" w:rsidRDefault="00425CF4">
            <w:pPr>
              <w:rPr>
                <w:rFonts w:eastAsia="Times New Roman"/>
              </w:rPr>
            </w:pPr>
            <w:r>
              <w:rPr>
                <w:rFonts w:eastAsia="Times New Roman"/>
              </w:rPr>
              <w:t>MRSKHP</w:t>
            </w:r>
          </w:p>
        </w:tc>
        <w:tc>
          <w:tcPr>
            <w:tcW w:w="0" w:type="auto"/>
            <w:shd w:val="clear" w:color="auto" w:fill="EEEEEE"/>
            <w:vAlign w:val="center"/>
            <w:hideMark/>
          </w:tcPr>
          <w:p w:rsidR="00000000" w:rsidRDefault="00425CF4">
            <w:pPr>
              <w:rPr>
                <w:rFonts w:eastAsia="Times New Roman"/>
              </w:rPr>
            </w:pPr>
            <w:r>
              <w:rPr>
                <w:rFonts w:eastAsia="Times New Roman"/>
              </w:rPr>
              <w:t>RU000A0JPVK8</w:t>
            </w:r>
          </w:p>
        </w:tc>
        <w:tc>
          <w:tcPr>
            <w:tcW w:w="0" w:type="auto"/>
            <w:shd w:val="clear" w:color="auto" w:fill="EEEEEE"/>
            <w:vAlign w:val="center"/>
            <w:hideMark/>
          </w:tcPr>
          <w:p w:rsidR="00000000" w:rsidRDefault="00425CF4">
            <w:pPr>
              <w:rPr>
                <w:rFonts w:eastAsia="Times New Roman"/>
              </w:rPr>
            </w:pPr>
            <w:r>
              <w:rPr>
                <w:rFonts w:eastAsia="Times New Roman"/>
              </w:rPr>
              <w:t>АО "СТАТУС"</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736864X76599</w:t>
            </w:r>
          </w:p>
        </w:tc>
        <w:tc>
          <w:tcPr>
            <w:tcW w:w="0" w:type="auto"/>
            <w:shd w:val="clear" w:color="auto" w:fill="EEEEEE"/>
            <w:vAlign w:val="center"/>
            <w:hideMark/>
          </w:tcPr>
          <w:p w:rsidR="00000000" w:rsidRDefault="00425CF4">
            <w:pPr>
              <w:rPr>
                <w:rFonts w:eastAsia="Times New Roman"/>
              </w:rPr>
            </w:pPr>
            <w:r>
              <w:rPr>
                <w:rFonts w:eastAsia="Times New Roman"/>
              </w:rPr>
              <w:t xml:space="preserve">Публичное акционерное общество "Федеральная сетевая </w:t>
            </w:r>
            <w:r>
              <w:rPr>
                <w:rFonts w:eastAsia="Times New Roman"/>
              </w:rPr>
              <w:lastRenderedPageBreak/>
              <w:t>компания - Россети"</w:t>
            </w:r>
          </w:p>
        </w:tc>
        <w:tc>
          <w:tcPr>
            <w:tcW w:w="0" w:type="auto"/>
            <w:shd w:val="clear" w:color="auto" w:fill="EEEEEE"/>
            <w:vAlign w:val="center"/>
            <w:hideMark/>
          </w:tcPr>
          <w:p w:rsidR="00000000" w:rsidRDefault="00425CF4">
            <w:pPr>
              <w:rPr>
                <w:rFonts w:eastAsia="Times New Roman"/>
              </w:rPr>
            </w:pPr>
            <w:r>
              <w:rPr>
                <w:rFonts w:eastAsia="Times New Roman"/>
              </w:rPr>
              <w:lastRenderedPageBreak/>
              <w:t>1-01-65018-D-106D</w:t>
            </w:r>
          </w:p>
        </w:tc>
        <w:tc>
          <w:tcPr>
            <w:tcW w:w="0" w:type="auto"/>
            <w:shd w:val="clear" w:color="auto" w:fill="EEEEEE"/>
            <w:vAlign w:val="center"/>
            <w:hideMark/>
          </w:tcPr>
          <w:p w:rsidR="00000000" w:rsidRDefault="00425CF4">
            <w:pPr>
              <w:rPr>
                <w:rFonts w:eastAsia="Times New Roman"/>
              </w:rPr>
            </w:pPr>
            <w:r>
              <w:rPr>
                <w:rFonts w:eastAsia="Times New Roman"/>
              </w:rPr>
              <w:t>15 декабря 2022 г.</w:t>
            </w:r>
          </w:p>
        </w:tc>
        <w:tc>
          <w:tcPr>
            <w:tcW w:w="0" w:type="auto"/>
            <w:shd w:val="clear" w:color="auto" w:fill="EEEEEE"/>
            <w:vAlign w:val="center"/>
            <w:hideMark/>
          </w:tcPr>
          <w:p w:rsidR="00000000" w:rsidRDefault="00425CF4">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425CF4">
            <w:pPr>
              <w:rPr>
                <w:rFonts w:eastAsia="Times New Roman"/>
              </w:rPr>
            </w:pPr>
            <w:r>
              <w:rPr>
                <w:rFonts w:eastAsia="Times New Roman"/>
              </w:rPr>
              <w:t>RU000A105MU6</w:t>
            </w:r>
          </w:p>
        </w:tc>
        <w:tc>
          <w:tcPr>
            <w:tcW w:w="0" w:type="auto"/>
            <w:shd w:val="clear" w:color="auto" w:fill="EEEEEE"/>
            <w:vAlign w:val="center"/>
            <w:hideMark/>
          </w:tcPr>
          <w:p w:rsidR="00000000" w:rsidRDefault="00425CF4">
            <w:pPr>
              <w:rPr>
                <w:rFonts w:eastAsia="Times New Roman"/>
              </w:rPr>
            </w:pPr>
            <w:r>
              <w:rPr>
                <w:rFonts w:eastAsia="Times New Roman"/>
              </w:rPr>
              <w:t>RU000A105MU6</w:t>
            </w:r>
          </w:p>
        </w:tc>
        <w:tc>
          <w:tcPr>
            <w:tcW w:w="0" w:type="auto"/>
            <w:shd w:val="clear" w:color="auto" w:fill="EEEEEE"/>
            <w:vAlign w:val="center"/>
            <w:hideMark/>
          </w:tcPr>
          <w:p w:rsidR="00000000" w:rsidRDefault="00425CF4">
            <w:pPr>
              <w:rPr>
                <w:rFonts w:eastAsia="Times New Roman"/>
              </w:rPr>
            </w:pPr>
            <w:r>
              <w:rPr>
                <w:rFonts w:eastAsia="Times New Roman"/>
              </w:rPr>
              <w:t>АО "СТАТУС"</w:t>
            </w:r>
          </w:p>
        </w:tc>
      </w:tr>
    </w:tbl>
    <w:p w:rsidR="00000000" w:rsidRDefault="00425CF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77"/>
        <w:gridCol w:w="4678"/>
      </w:tblGrid>
      <w:tr w:rsidR="00000000">
        <w:trPr>
          <w:tblHeader/>
          <w:tblCellSpacing w:w="7" w:type="dxa"/>
        </w:trPr>
        <w:tc>
          <w:tcPr>
            <w:tcW w:w="0" w:type="auto"/>
            <w:gridSpan w:val="2"/>
            <w:shd w:val="clear" w:color="auto" w:fill="BBBBBB"/>
            <w:vAlign w:val="center"/>
            <w:hideMark/>
          </w:tcPr>
          <w:p w:rsidR="00000000" w:rsidRDefault="00425CF4">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2500" w:type="pct"/>
            <w:shd w:val="clear" w:color="auto" w:fill="EEEEEE"/>
            <w:vAlign w:val="center"/>
            <w:hideMark/>
          </w:tcPr>
          <w:p w:rsidR="00000000" w:rsidRDefault="00425CF4">
            <w:pPr>
              <w:rPr>
                <w:rFonts w:eastAsia="Times New Roman"/>
              </w:rPr>
            </w:pPr>
            <w:r>
              <w:rPr>
                <w:rFonts w:eastAsia="Times New Roman"/>
              </w:rPr>
              <w:t>Дата внесения записи в ЕГРЮЛ</w:t>
            </w:r>
          </w:p>
        </w:tc>
        <w:tc>
          <w:tcPr>
            <w:tcW w:w="0" w:type="auto"/>
            <w:shd w:val="clear" w:color="auto" w:fill="EEEEEE"/>
            <w:vAlign w:val="center"/>
            <w:hideMark/>
          </w:tcPr>
          <w:p w:rsidR="00000000" w:rsidRDefault="00425CF4">
            <w:pPr>
              <w:rPr>
                <w:rFonts w:eastAsia="Times New Roman"/>
              </w:rPr>
            </w:pPr>
            <w:r>
              <w:rPr>
                <w:rFonts w:eastAsia="Times New Roman"/>
              </w:rPr>
              <w:t>Неизвестно</w:t>
            </w:r>
          </w:p>
        </w:tc>
      </w:tr>
      <w:tr w:rsidR="00000000">
        <w:trPr>
          <w:tblCellSpacing w:w="7" w:type="dxa"/>
        </w:trPr>
        <w:tc>
          <w:tcPr>
            <w:tcW w:w="2500" w:type="pct"/>
            <w:shd w:val="clear" w:color="auto" w:fill="EEEEEE"/>
            <w:vAlign w:val="center"/>
            <w:hideMark/>
          </w:tcPr>
          <w:p w:rsidR="00000000" w:rsidRDefault="00425CF4">
            <w:pPr>
              <w:rPr>
                <w:rFonts w:eastAsia="Times New Roman"/>
              </w:rPr>
            </w:pPr>
            <w:r>
              <w:rPr>
                <w:rFonts w:eastAsia="Times New Roman"/>
              </w:rPr>
              <w:t>Дата проведения операции в НРД</w:t>
            </w:r>
          </w:p>
        </w:tc>
        <w:tc>
          <w:tcPr>
            <w:tcW w:w="0" w:type="auto"/>
            <w:shd w:val="clear" w:color="auto" w:fill="EEEEEE"/>
            <w:vAlign w:val="center"/>
            <w:hideMark/>
          </w:tcPr>
          <w:p w:rsidR="00000000" w:rsidRDefault="00425CF4">
            <w:pPr>
              <w:rPr>
                <w:rFonts w:eastAsia="Times New Roman"/>
              </w:rPr>
            </w:pPr>
            <w:r>
              <w:rPr>
                <w:rFonts w:eastAsia="Times New Roman"/>
              </w:rPr>
              <w:t>09 января 2023 г.</w:t>
            </w:r>
          </w:p>
        </w:tc>
      </w:tr>
    </w:tbl>
    <w:p w:rsidR="00000000" w:rsidRDefault="00425CF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86"/>
        <w:gridCol w:w="1493"/>
        <w:gridCol w:w="1484"/>
        <w:gridCol w:w="1460"/>
        <w:gridCol w:w="1526"/>
        <w:gridCol w:w="1526"/>
        <w:gridCol w:w="1484"/>
        <w:gridCol w:w="1460"/>
        <w:gridCol w:w="1421"/>
        <w:gridCol w:w="1439"/>
        <w:gridCol w:w="1743"/>
      </w:tblGrid>
      <w:tr w:rsidR="00000000">
        <w:trPr>
          <w:tblHeader/>
          <w:tblCellSpacing w:w="7" w:type="dxa"/>
        </w:trPr>
        <w:tc>
          <w:tcPr>
            <w:tcW w:w="0" w:type="auto"/>
            <w:gridSpan w:val="4"/>
            <w:shd w:val="clear" w:color="auto" w:fill="BBBBBB"/>
            <w:vAlign w:val="center"/>
            <w:hideMark/>
          </w:tcPr>
          <w:p w:rsidR="00000000" w:rsidRDefault="00425CF4">
            <w:pPr>
              <w:jc w:val="center"/>
              <w:rPr>
                <w:rFonts w:ascii="Arial" w:eastAsia="Times New Roman" w:hAnsi="Arial" w:cs="Arial"/>
                <w:b/>
                <w:bCs/>
                <w:sz w:val="20"/>
                <w:szCs w:val="20"/>
              </w:rPr>
            </w:pPr>
            <w:r>
              <w:rPr>
                <w:rFonts w:ascii="Arial" w:eastAsia="Times New Roman" w:hAnsi="Arial" w:cs="Arial"/>
                <w:b/>
                <w:bCs/>
                <w:sz w:val="20"/>
                <w:szCs w:val="20"/>
              </w:rPr>
              <w:t>Размещенные ценные бумаги</w:t>
            </w:r>
          </w:p>
        </w:tc>
        <w:tc>
          <w:tcPr>
            <w:tcW w:w="0" w:type="auto"/>
            <w:gridSpan w:val="4"/>
            <w:shd w:val="clear" w:color="auto" w:fill="BBBBBB"/>
            <w:vAlign w:val="center"/>
            <w:hideMark/>
          </w:tcPr>
          <w:p w:rsidR="00000000" w:rsidRDefault="00425CF4">
            <w:pPr>
              <w:jc w:val="center"/>
              <w:rPr>
                <w:rFonts w:ascii="Arial" w:eastAsia="Times New Roman" w:hAnsi="Arial" w:cs="Arial"/>
                <w:b/>
                <w:bCs/>
                <w:sz w:val="20"/>
                <w:szCs w:val="20"/>
              </w:rPr>
            </w:pPr>
            <w:r>
              <w:rPr>
                <w:rFonts w:ascii="Arial" w:eastAsia="Times New Roman" w:hAnsi="Arial" w:cs="Arial"/>
                <w:b/>
                <w:bCs/>
                <w:sz w:val="20"/>
                <w:szCs w:val="20"/>
              </w:rPr>
              <w:t>Размещаемые ценные бумаги</w:t>
            </w:r>
          </w:p>
        </w:tc>
        <w:tc>
          <w:tcPr>
            <w:tcW w:w="0" w:type="auto"/>
            <w:gridSpan w:val="2"/>
            <w:shd w:val="clear" w:color="auto" w:fill="BBBBBB"/>
            <w:vAlign w:val="center"/>
            <w:hideMark/>
          </w:tcPr>
          <w:p w:rsidR="00000000" w:rsidRDefault="00425CF4">
            <w:pPr>
              <w:jc w:val="center"/>
              <w:rPr>
                <w:rFonts w:ascii="Arial" w:eastAsia="Times New Roman" w:hAnsi="Arial" w:cs="Arial"/>
                <w:b/>
                <w:bCs/>
                <w:sz w:val="20"/>
                <w:szCs w:val="20"/>
              </w:rPr>
            </w:pPr>
            <w:r>
              <w:rPr>
                <w:rFonts w:ascii="Arial" w:eastAsia="Times New Roman" w:hAnsi="Arial" w:cs="Arial"/>
                <w:b/>
                <w:bCs/>
                <w:sz w:val="20"/>
                <w:szCs w:val="20"/>
              </w:rPr>
              <w:t>Коэффициент</w:t>
            </w:r>
          </w:p>
        </w:tc>
        <w:tc>
          <w:tcPr>
            <w:tcW w:w="0" w:type="auto"/>
            <w:vMerge w:val="restart"/>
            <w:shd w:val="clear" w:color="auto" w:fill="BBBBBB"/>
            <w:vAlign w:val="center"/>
            <w:hideMark/>
          </w:tcPr>
          <w:p w:rsidR="00000000" w:rsidRDefault="00425CF4">
            <w:pPr>
              <w:jc w:val="center"/>
              <w:rPr>
                <w:rFonts w:ascii="Arial" w:eastAsia="Times New Roman" w:hAnsi="Arial" w:cs="Arial"/>
                <w:b/>
                <w:bCs/>
                <w:sz w:val="20"/>
                <w:szCs w:val="20"/>
              </w:rPr>
            </w:pPr>
            <w:r>
              <w:rPr>
                <w:rFonts w:ascii="Arial" w:eastAsia="Times New Roman" w:hAnsi="Arial" w:cs="Arial"/>
                <w:b/>
                <w:bCs/>
                <w:sz w:val="20"/>
                <w:szCs w:val="20"/>
              </w:rPr>
              <w:t>Доля распределяемых бумаг</w:t>
            </w:r>
          </w:p>
        </w:tc>
      </w:tr>
      <w:tr w:rsidR="00000000">
        <w:trPr>
          <w:tblHeader/>
          <w:tblCellSpacing w:w="7" w:type="dxa"/>
        </w:trPr>
        <w:tc>
          <w:tcPr>
            <w:tcW w:w="0" w:type="auto"/>
            <w:shd w:val="clear" w:color="auto" w:fill="BBBBBB"/>
            <w:vAlign w:val="center"/>
            <w:hideMark/>
          </w:tcPr>
          <w:p w:rsidR="00000000" w:rsidRDefault="00425CF4">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425CF4">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425CF4">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425CF4">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425CF4">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425CF4">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425CF4">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425CF4">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425CF4">
            <w:pPr>
              <w:jc w:val="center"/>
              <w:rPr>
                <w:rFonts w:ascii="Arial" w:eastAsia="Times New Roman" w:hAnsi="Arial" w:cs="Arial"/>
                <w:b/>
                <w:bCs/>
                <w:sz w:val="20"/>
                <w:szCs w:val="20"/>
              </w:rPr>
            </w:pPr>
            <w:r>
              <w:rPr>
                <w:rFonts w:ascii="Arial" w:eastAsia="Times New Roman" w:hAnsi="Arial" w:cs="Arial"/>
                <w:b/>
                <w:bCs/>
                <w:sz w:val="20"/>
                <w:szCs w:val="20"/>
              </w:rPr>
              <w:t>Размещенных выпусков</w:t>
            </w:r>
          </w:p>
        </w:tc>
        <w:tc>
          <w:tcPr>
            <w:tcW w:w="0" w:type="auto"/>
            <w:shd w:val="clear" w:color="auto" w:fill="BBBBBB"/>
            <w:vAlign w:val="center"/>
            <w:hideMark/>
          </w:tcPr>
          <w:p w:rsidR="00000000" w:rsidRDefault="00425CF4">
            <w:pPr>
              <w:jc w:val="center"/>
              <w:rPr>
                <w:rFonts w:ascii="Arial" w:eastAsia="Times New Roman" w:hAnsi="Arial" w:cs="Arial"/>
                <w:b/>
                <w:bCs/>
                <w:sz w:val="20"/>
                <w:szCs w:val="20"/>
              </w:rPr>
            </w:pPr>
            <w:r>
              <w:rPr>
                <w:rFonts w:ascii="Arial" w:eastAsia="Times New Roman" w:hAnsi="Arial" w:cs="Arial"/>
                <w:b/>
                <w:bCs/>
                <w:sz w:val="20"/>
                <w:szCs w:val="20"/>
              </w:rPr>
              <w:t>Размещаемых выпусков</w:t>
            </w:r>
          </w:p>
        </w:tc>
        <w:tc>
          <w:tcPr>
            <w:tcW w:w="0" w:type="auto"/>
            <w:vMerge/>
            <w:vAlign w:val="center"/>
            <w:hideMark/>
          </w:tcPr>
          <w:p w:rsidR="00000000" w:rsidRDefault="00425CF4">
            <w:pPr>
              <w:rPr>
                <w:rFonts w:ascii="Arial" w:eastAsia="Times New Roman" w:hAnsi="Arial" w:cs="Arial"/>
                <w:b/>
                <w:bCs/>
                <w:sz w:val="20"/>
                <w:szCs w:val="20"/>
              </w:rPr>
            </w:pPr>
          </w:p>
        </w:tc>
      </w:tr>
      <w:tr w:rsidR="00000000">
        <w:trPr>
          <w:tblCellSpacing w:w="7" w:type="dxa"/>
        </w:trPr>
        <w:tc>
          <w:tcPr>
            <w:tcW w:w="0" w:type="auto"/>
            <w:shd w:val="clear" w:color="auto" w:fill="EEEEEE"/>
            <w:vAlign w:val="center"/>
            <w:hideMark/>
          </w:tcPr>
          <w:p w:rsidR="00000000" w:rsidRDefault="00425CF4">
            <w:pPr>
              <w:rPr>
                <w:rFonts w:ascii="Arial" w:eastAsia="Times New Roman" w:hAnsi="Arial" w:cs="Arial"/>
                <w:sz w:val="20"/>
                <w:szCs w:val="20"/>
              </w:rPr>
            </w:pPr>
            <w:r>
              <w:rPr>
                <w:rFonts w:ascii="Arial" w:eastAsia="Times New Roman" w:hAnsi="Arial" w:cs="Arial"/>
                <w:sz w:val="20"/>
                <w:szCs w:val="20"/>
              </w:rPr>
              <w:t>MRSKHP</w:t>
            </w:r>
          </w:p>
        </w:tc>
        <w:tc>
          <w:tcPr>
            <w:tcW w:w="0" w:type="auto"/>
            <w:shd w:val="clear" w:color="auto" w:fill="EEEEEE"/>
            <w:vAlign w:val="center"/>
            <w:hideMark/>
          </w:tcPr>
          <w:p w:rsidR="00000000" w:rsidRDefault="00425CF4">
            <w:pPr>
              <w:rPr>
                <w:rFonts w:ascii="Arial" w:eastAsia="Times New Roman" w:hAnsi="Arial" w:cs="Arial"/>
                <w:sz w:val="20"/>
                <w:szCs w:val="20"/>
              </w:rPr>
            </w:pPr>
            <w:r>
              <w:rPr>
                <w:rFonts w:ascii="Arial" w:eastAsia="Times New Roman" w:hAnsi="Arial" w:cs="Arial"/>
                <w:sz w:val="20"/>
                <w:szCs w:val="20"/>
              </w:rPr>
              <w:t>RU000A0JPVK8</w:t>
            </w:r>
          </w:p>
        </w:tc>
        <w:tc>
          <w:tcPr>
            <w:tcW w:w="0" w:type="auto"/>
            <w:shd w:val="clear" w:color="auto" w:fill="EEEEEE"/>
            <w:vAlign w:val="center"/>
            <w:hideMark/>
          </w:tcPr>
          <w:p w:rsidR="00000000" w:rsidRDefault="00425CF4">
            <w:pPr>
              <w:rPr>
                <w:rFonts w:ascii="Arial" w:eastAsia="Times New Roman" w:hAnsi="Arial" w:cs="Arial"/>
                <w:sz w:val="20"/>
                <w:szCs w:val="20"/>
              </w:rPr>
            </w:pPr>
            <w:r>
              <w:rPr>
                <w:rFonts w:ascii="Arial" w:eastAsia="Times New Roman" w:hAnsi="Arial" w:cs="Arial"/>
                <w:sz w:val="20"/>
                <w:szCs w:val="20"/>
              </w:rPr>
              <w:t>Российские сети</w:t>
            </w:r>
          </w:p>
        </w:tc>
        <w:tc>
          <w:tcPr>
            <w:tcW w:w="0" w:type="auto"/>
            <w:shd w:val="clear" w:color="auto" w:fill="EEEEEE"/>
            <w:vAlign w:val="center"/>
            <w:hideMark/>
          </w:tcPr>
          <w:p w:rsidR="00000000" w:rsidRDefault="00425CF4">
            <w:pPr>
              <w:rPr>
                <w:rFonts w:ascii="Arial" w:eastAsia="Times New Roman" w:hAnsi="Arial" w:cs="Arial"/>
                <w:sz w:val="20"/>
                <w:szCs w:val="20"/>
              </w:rPr>
            </w:pPr>
            <w:r>
              <w:rPr>
                <w:rFonts w:ascii="Arial" w:eastAsia="Times New Roman" w:hAnsi="Arial" w:cs="Arial"/>
                <w:sz w:val="20"/>
                <w:szCs w:val="20"/>
              </w:rPr>
              <w:t>1087760000019</w:t>
            </w:r>
          </w:p>
        </w:tc>
        <w:tc>
          <w:tcPr>
            <w:tcW w:w="0" w:type="auto"/>
            <w:shd w:val="clear" w:color="auto" w:fill="EEEEEE"/>
            <w:vAlign w:val="center"/>
            <w:hideMark/>
          </w:tcPr>
          <w:p w:rsidR="00000000" w:rsidRDefault="00425CF4">
            <w:pPr>
              <w:rPr>
                <w:rFonts w:ascii="Arial" w:eastAsia="Times New Roman" w:hAnsi="Arial" w:cs="Arial"/>
                <w:sz w:val="20"/>
                <w:szCs w:val="20"/>
              </w:rPr>
            </w:pPr>
            <w:r>
              <w:rPr>
                <w:rFonts w:ascii="Arial" w:eastAsia="Times New Roman" w:hAnsi="Arial" w:cs="Arial"/>
                <w:sz w:val="20"/>
                <w:szCs w:val="20"/>
              </w:rPr>
              <w:t>RU000A105MU6</w:t>
            </w:r>
          </w:p>
        </w:tc>
        <w:tc>
          <w:tcPr>
            <w:tcW w:w="0" w:type="auto"/>
            <w:shd w:val="clear" w:color="auto" w:fill="EEEEEE"/>
            <w:vAlign w:val="center"/>
            <w:hideMark/>
          </w:tcPr>
          <w:p w:rsidR="00000000" w:rsidRDefault="00425CF4">
            <w:pPr>
              <w:rPr>
                <w:rFonts w:ascii="Arial" w:eastAsia="Times New Roman" w:hAnsi="Arial" w:cs="Arial"/>
                <w:sz w:val="20"/>
                <w:szCs w:val="20"/>
              </w:rPr>
            </w:pPr>
            <w:r>
              <w:rPr>
                <w:rFonts w:ascii="Arial" w:eastAsia="Times New Roman" w:hAnsi="Arial" w:cs="Arial"/>
                <w:sz w:val="20"/>
                <w:szCs w:val="20"/>
              </w:rPr>
              <w:t>RU000A105MU6</w:t>
            </w:r>
          </w:p>
        </w:tc>
        <w:tc>
          <w:tcPr>
            <w:tcW w:w="0" w:type="auto"/>
            <w:shd w:val="clear" w:color="auto" w:fill="EEEEEE"/>
            <w:vAlign w:val="center"/>
            <w:hideMark/>
          </w:tcPr>
          <w:p w:rsidR="00000000" w:rsidRDefault="00425CF4">
            <w:pPr>
              <w:rPr>
                <w:rFonts w:ascii="Arial" w:eastAsia="Times New Roman" w:hAnsi="Arial" w:cs="Arial"/>
                <w:sz w:val="20"/>
                <w:szCs w:val="20"/>
              </w:rPr>
            </w:pPr>
            <w:r>
              <w:rPr>
                <w:rFonts w:ascii="Arial" w:eastAsia="Times New Roman" w:hAnsi="Arial" w:cs="Arial"/>
                <w:sz w:val="20"/>
                <w:szCs w:val="20"/>
              </w:rPr>
              <w:t>Россети</w:t>
            </w:r>
          </w:p>
        </w:tc>
        <w:tc>
          <w:tcPr>
            <w:tcW w:w="0" w:type="auto"/>
            <w:shd w:val="clear" w:color="auto" w:fill="EEEEEE"/>
            <w:vAlign w:val="center"/>
            <w:hideMark/>
          </w:tcPr>
          <w:p w:rsidR="00000000" w:rsidRDefault="00425CF4">
            <w:pPr>
              <w:rPr>
                <w:rFonts w:ascii="Arial" w:eastAsia="Times New Roman" w:hAnsi="Arial" w:cs="Arial"/>
                <w:sz w:val="20"/>
                <w:szCs w:val="20"/>
              </w:rPr>
            </w:pPr>
            <w:r>
              <w:rPr>
                <w:rFonts w:ascii="Arial" w:eastAsia="Times New Roman" w:hAnsi="Arial" w:cs="Arial"/>
                <w:sz w:val="20"/>
                <w:szCs w:val="20"/>
              </w:rPr>
              <w:t>1024701893336</w:t>
            </w:r>
          </w:p>
        </w:tc>
        <w:tc>
          <w:tcPr>
            <w:tcW w:w="0" w:type="auto"/>
            <w:shd w:val="clear" w:color="auto" w:fill="EEEEEE"/>
            <w:vAlign w:val="center"/>
            <w:hideMark/>
          </w:tcPr>
          <w:p w:rsidR="00000000" w:rsidRDefault="00425CF4">
            <w:pPr>
              <w:rPr>
                <w:rFonts w:ascii="Arial" w:eastAsia="Times New Roman" w:hAnsi="Arial" w:cs="Arial"/>
                <w:sz w:val="20"/>
                <w:szCs w:val="20"/>
              </w:rPr>
            </w:pPr>
            <w:r>
              <w:rPr>
                <w:rFonts w:ascii="Arial" w:eastAsia="Times New Roman" w:hAnsi="Arial" w:cs="Arial"/>
                <w:sz w:val="20"/>
                <w:szCs w:val="20"/>
              </w:rPr>
              <w:t>0.0904/1.273</w:t>
            </w:r>
          </w:p>
        </w:tc>
        <w:tc>
          <w:tcPr>
            <w:tcW w:w="0" w:type="auto"/>
            <w:shd w:val="clear" w:color="auto" w:fill="EEEEEE"/>
            <w:vAlign w:val="center"/>
            <w:hideMark/>
          </w:tcPr>
          <w:p w:rsidR="00000000" w:rsidRDefault="00425CF4">
            <w:pPr>
              <w:rPr>
                <w:rFonts w:ascii="Arial" w:eastAsia="Times New Roman" w:hAnsi="Arial" w:cs="Arial"/>
                <w:sz w:val="20"/>
                <w:szCs w:val="20"/>
              </w:rPr>
            </w:pPr>
            <w:r>
              <w:rPr>
                <w:rFonts w:ascii="Arial" w:eastAsia="Times New Roman" w:hAnsi="Arial" w:cs="Arial"/>
                <w:sz w:val="20"/>
                <w:szCs w:val="20"/>
              </w:rPr>
              <w:t>1</w:t>
            </w:r>
          </w:p>
        </w:tc>
        <w:tc>
          <w:tcPr>
            <w:tcW w:w="0" w:type="auto"/>
            <w:shd w:val="clear" w:color="auto" w:fill="EEEEEE"/>
            <w:vAlign w:val="center"/>
            <w:hideMark/>
          </w:tcPr>
          <w:p w:rsidR="00000000" w:rsidRDefault="00425CF4">
            <w:pPr>
              <w:rPr>
                <w:rFonts w:ascii="Arial" w:eastAsia="Times New Roman" w:hAnsi="Arial" w:cs="Arial"/>
                <w:sz w:val="20"/>
                <w:szCs w:val="20"/>
              </w:rPr>
            </w:pPr>
            <w:r>
              <w:rPr>
                <w:rFonts w:ascii="Arial" w:eastAsia="Times New Roman" w:hAnsi="Arial" w:cs="Arial"/>
                <w:sz w:val="20"/>
                <w:szCs w:val="20"/>
              </w:rPr>
              <w:t>100</w:t>
            </w:r>
          </w:p>
        </w:tc>
      </w:tr>
    </w:tbl>
    <w:p w:rsidR="00000000" w:rsidRDefault="00425CF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879"/>
        <w:gridCol w:w="1748"/>
        <w:gridCol w:w="2771"/>
        <w:gridCol w:w="2957"/>
      </w:tblGrid>
      <w:tr w:rsidR="00000000">
        <w:trPr>
          <w:tblHeader/>
          <w:tblCellSpacing w:w="7" w:type="dxa"/>
        </w:trPr>
        <w:tc>
          <w:tcPr>
            <w:tcW w:w="0" w:type="auto"/>
            <w:gridSpan w:val="2"/>
            <w:shd w:val="clear" w:color="auto" w:fill="BBBBBB"/>
            <w:vAlign w:val="center"/>
            <w:hideMark/>
          </w:tcPr>
          <w:p w:rsidR="00000000" w:rsidRDefault="00425CF4">
            <w:pPr>
              <w:jc w:val="center"/>
              <w:rPr>
                <w:rFonts w:eastAsia="Times New Roman"/>
                <w:b/>
                <w:bCs/>
              </w:rPr>
            </w:pPr>
            <w:r>
              <w:rPr>
                <w:rFonts w:eastAsia="Times New Roman"/>
                <w:b/>
                <w:bCs/>
              </w:rPr>
              <w:t>Ценная бумага</w:t>
            </w:r>
          </w:p>
        </w:tc>
        <w:tc>
          <w:tcPr>
            <w:tcW w:w="0" w:type="auto"/>
            <w:gridSpan w:val="2"/>
            <w:shd w:val="clear" w:color="auto" w:fill="BBBBBB"/>
            <w:vAlign w:val="center"/>
            <w:hideMark/>
          </w:tcPr>
          <w:p w:rsidR="00000000" w:rsidRDefault="00425CF4">
            <w:pPr>
              <w:jc w:val="center"/>
              <w:rPr>
                <w:rFonts w:eastAsia="Times New Roman"/>
                <w:b/>
                <w:bCs/>
              </w:rPr>
            </w:pPr>
            <w:r>
              <w:rPr>
                <w:rFonts w:eastAsia="Times New Roman"/>
                <w:b/>
                <w:bCs/>
              </w:rPr>
              <w:t>Правила округления</w:t>
            </w:r>
          </w:p>
        </w:tc>
      </w:tr>
      <w:tr w:rsidR="00000000">
        <w:trPr>
          <w:tblHeader/>
          <w:tblCellSpacing w:w="7" w:type="dxa"/>
        </w:trPr>
        <w:tc>
          <w:tcPr>
            <w:tcW w:w="0" w:type="auto"/>
            <w:shd w:val="clear" w:color="auto" w:fill="BBBBBB"/>
            <w:vAlign w:val="center"/>
            <w:hideMark/>
          </w:tcPr>
          <w:p w:rsidR="00000000" w:rsidRDefault="00425CF4">
            <w:pPr>
              <w:jc w:val="center"/>
              <w:rPr>
                <w:rFonts w:eastAsia="Times New Roman"/>
                <w:b/>
                <w:bCs/>
              </w:rPr>
            </w:pPr>
            <w:r>
              <w:rPr>
                <w:rFonts w:eastAsia="Times New Roman"/>
                <w:b/>
                <w:bCs/>
              </w:rPr>
              <w:t>Депозитарный код</w:t>
            </w:r>
          </w:p>
        </w:tc>
        <w:tc>
          <w:tcPr>
            <w:tcW w:w="0" w:type="auto"/>
            <w:shd w:val="clear" w:color="auto" w:fill="BBBBBB"/>
            <w:vAlign w:val="center"/>
            <w:hideMark/>
          </w:tcPr>
          <w:p w:rsidR="00000000" w:rsidRDefault="00425CF4">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425CF4">
            <w:pPr>
              <w:jc w:val="center"/>
              <w:rPr>
                <w:rFonts w:eastAsia="Times New Roman"/>
                <w:b/>
                <w:bCs/>
              </w:rPr>
            </w:pPr>
            <w:r>
              <w:rPr>
                <w:rFonts w:eastAsia="Times New Roman"/>
                <w:b/>
                <w:bCs/>
              </w:rPr>
              <w:t>Признак действий с дробными частями</w:t>
            </w:r>
          </w:p>
        </w:tc>
        <w:tc>
          <w:tcPr>
            <w:tcW w:w="0" w:type="auto"/>
            <w:shd w:val="clear" w:color="auto" w:fill="BBBBBB"/>
            <w:vAlign w:val="center"/>
            <w:hideMark/>
          </w:tcPr>
          <w:p w:rsidR="00000000" w:rsidRDefault="00425CF4">
            <w:pPr>
              <w:jc w:val="center"/>
              <w:rPr>
                <w:rFonts w:eastAsia="Times New Roman"/>
                <w:b/>
                <w:bCs/>
              </w:rPr>
            </w:pPr>
            <w:r>
              <w:rPr>
                <w:rFonts w:eastAsia="Times New Roman"/>
                <w:b/>
                <w:bCs/>
              </w:rPr>
              <w:t>Признак типа округления при нулевом значении</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RU000A105MU6</w:t>
            </w:r>
          </w:p>
        </w:tc>
        <w:tc>
          <w:tcPr>
            <w:tcW w:w="0" w:type="auto"/>
            <w:shd w:val="clear" w:color="auto" w:fill="EEEEEE"/>
            <w:vAlign w:val="center"/>
            <w:hideMark/>
          </w:tcPr>
          <w:p w:rsidR="00000000" w:rsidRDefault="00425CF4">
            <w:pPr>
              <w:rPr>
                <w:rFonts w:eastAsia="Times New Roman"/>
              </w:rPr>
            </w:pPr>
            <w:r>
              <w:rPr>
                <w:rFonts w:eastAsia="Times New Roman"/>
              </w:rPr>
              <w:t>RU000A105MU6</w:t>
            </w:r>
          </w:p>
        </w:tc>
        <w:tc>
          <w:tcPr>
            <w:tcW w:w="0" w:type="auto"/>
            <w:shd w:val="clear" w:color="auto" w:fill="EEEEEE"/>
            <w:vAlign w:val="center"/>
            <w:hideMark/>
          </w:tcPr>
          <w:p w:rsidR="00000000" w:rsidRDefault="00425CF4">
            <w:pPr>
              <w:rPr>
                <w:rFonts w:eastAsia="Times New Roman"/>
              </w:rPr>
            </w:pPr>
            <w:r>
              <w:rPr>
                <w:rFonts w:eastAsia="Times New Roman"/>
              </w:rPr>
              <w:t>Стандартное арифметическое округление</w:t>
            </w:r>
          </w:p>
        </w:tc>
        <w:tc>
          <w:tcPr>
            <w:tcW w:w="0" w:type="auto"/>
            <w:shd w:val="clear" w:color="auto" w:fill="EEEEEE"/>
            <w:vAlign w:val="center"/>
            <w:hideMark/>
          </w:tcPr>
          <w:p w:rsidR="00000000" w:rsidRDefault="00425CF4">
            <w:pPr>
              <w:rPr>
                <w:rFonts w:eastAsia="Times New Roman"/>
              </w:rPr>
            </w:pPr>
            <w:r>
              <w:rPr>
                <w:rFonts w:eastAsia="Times New Roman"/>
              </w:rPr>
              <w:t>Округление 0 в 1</w:t>
            </w:r>
          </w:p>
        </w:tc>
      </w:tr>
    </w:tbl>
    <w:p w:rsidR="00000000" w:rsidRDefault="00425CF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425CF4">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425CF4">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425CF4">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DSCL</w:t>
            </w:r>
          </w:p>
        </w:tc>
        <w:tc>
          <w:tcPr>
            <w:tcW w:w="0" w:type="auto"/>
            <w:shd w:val="clear" w:color="auto" w:fill="EEEEEE"/>
            <w:vAlign w:val="center"/>
            <w:hideMark/>
          </w:tcPr>
          <w:p w:rsidR="00000000" w:rsidRDefault="00425CF4">
            <w:pPr>
              <w:rPr>
                <w:rFonts w:eastAsia="Times New Roman"/>
              </w:rPr>
            </w:pPr>
            <w:r>
              <w:rPr>
                <w:rFonts w:eastAsia="Times New Roman"/>
              </w:rPr>
              <w:t>767493</w:t>
            </w:r>
          </w:p>
        </w:tc>
        <w:tc>
          <w:tcPr>
            <w:tcW w:w="0" w:type="auto"/>
            <w:shd w:val="clear" w:color="auto" w:fill="EEEEEE"/>
            <w:vAlign w:val="center"/>
            <w:hideMark/>
          </w:tcPr>
          <w:p w:rsidR="00000000" w:rsidRDefault="00425CF4">
            <w:pPr>
              <w:rPr>
                <w:rFonts w:eastAsia="Times New Roman"/>
              </w:rPr>
            </w:pPr>
          </w:p>
        </w:tc>
      </w:tr>
    </w:tbl>
    <w:p w:rsidR="00000000" w:rsidRDefault="00425CF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9355"/>
      </w:tblGrid>
      <w:tr w:rsidR="00000000">
        <w:trPr>
          <w:tblHeader/>
          <w:tblCellSpacing w:w="7" w:type="dxa"/>
        </w:trPr>
        <w:tc>
          <w:tcPr>
            <w:tcW w:w="0" w:type="auto"/>
            <w:shd w:val="clear" w:color="auto" w:fill="BBBBBB"/>
            <w:vAlign w:val="center"/>
            <w:hideMark/>
          </w:tcPr>
          <w:p w:rsidR="00000000" w:rsidRDefault="00425CF4">
            <w:pPr>
              <w:jc w:val="center"/>
              <w:rPr>
                <w:rFonts w:eastAsia="Times New Roman"/>
                <w:b/>
                <w:bCs/>
              </w:rPr>
            </w:pPr>
            <w:r>
              <w:rPr>
                <w:rFonts w:eastAsia="Times New Roman"/>
                <w:b/>
                <w:bCs/>
              </w:rPr>
              <w:t>Право на получение акций эмитента при их размещении путем конвертации или распределения среди акционеров</w:t>
            </w:r>
          </w:p>
        </w:tc>
      </w:tr>
    </w:tbl>
    <w:p w:rsidR="00000000" w:rsidRDefault="00425CF4">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720"/>
        <w:gridCol w:w="4635"/>
      </w:tblGrid>
      <w:tr w:rsidR="00000000">
        <w:trPr>
          <w:tblHeader/>
          <w:tblCellSpacing w:w="7" w:type="dxa"/>
        </w:trPr>
        <w:tc>
          <w:tcPr>
            <w:tcW w:w="0" w:type="auto"/>
            <w:gridSpan w:val="2"/>
            <w:shd w:val="clear" w:color="auto" w:fill="BBBBBB"/>
            <w:vAlign w:val="center"/>
            <w:hideMark/>
          </w:tcPr>
          <w:p w:rsidR="00000000" w:rsidRDefault="00425CF4">
            <w:pPr>
              <w:jc w:val="center"/>
              <w:rPr>
                <w:rFonts w:eastAsia="Times New Roman"/>
                <w:b/>
                <w:bCs/>
              </w:rPr>
            </w:pPr>
            <w:r>
              <w:rPr>
                <w:rFonts w:eastAsia="Times New Roman"/>
                <w:b/>
                <w:bCs/>
              </w:rPr>
              <w:t>Информация о принятии решения о размещении акций, размещаемых путём конвертации или распределения среди акционеров</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Орган управления эмитента, принявший решение о размещении ценных бумаг</w:t>
            </w:r>
          </w:p>
        </w:tc>
        <w:tc>
          <w:tcPr>
            <w:tcW w:w="0" w:type="auto"/>
            <w:shd w:val="clear" w:color="auto" w:fill="EEEEEE"/>
            <w:vAlign w:val="center"/>
            <w:hideMark/>
          </w:tcPr>
          <w:p w:rsidR="00000000" w:rsidRDefault="00425CF4">
            <w:pPr>
              <w:wordWrap w:val="0"/>
              <w:rPr>
                <w:rFonts w:eastAsia="Times New Roman"/>
              </w:rPr>
            </w:pPr>
            <w:r>
              <w:rPr>
                <w:rFonts w:eastAsia="Times New Roman"/>
              </w:rPr>
              <w:t>Общее собрание акционеров ПАО "ФСК ЕЭС"</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 xml:space="preserve">Вид общего собрания (годовое (очередное), внеочередное) в случае, если органом управления эмитента, принявшим решение о размещении ценных бумаг, является общее собрание участников (акционеров) эмитента </w:t>
            </w:r>
          </w:p>
        </w:tc>
        <w:tc>
          <w:tcPr>
            <w:tcW w:w="0" w:type="auto"/>
            <w:shd w:val="clear" w:color="auto" w:fill="EEEEEE"/>
            <w:vAlign w:val="center"/>
            <w:hideMark/>
          </w:tcPr>
          <w:p w:rsidR="00000000" w:rsidRDefault="00425CF4">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 xml:space="preserve">Форма проведения общего </w:t>
            </w:r>
            <w:r>
              <w:rPr>
                <w:rFonts w:eastAsia="Times New Roman"/>
              </w:rPr>
              <w:t>собрания участников (акционеров) эмитента (собрание (совместное присутствие) или заочное голосование)</w:t>
            </w:r>
          </w:p>
        </w:tc>
        <w:tc>
          <w:tcPr>
            <w:tcW w:w="0" w:type="auto"/>
            <w:shd w:val="clear" w:color="auto" w:fill="EEEEEE"/>
            <w:vAlign w:val="center"/>
            <w:hideMark/>
          </w:tcPr>
          <w:p w:rsidR="00000000" w:rsidRDefault="00425CF4">
            <w:pPr>
              <w:wordWrap w:val="0"/>
              <w:rPr>
                <w:rFonts w:eastAsia="Times New Roman"/>
              </w:rPr>
            </w:pPr>
            <w:r>
              <w:rPr>
                <w:rFonts w:eastAsia="Times New Roman"/>
              </w:rPr>
              <w:t>заочное голосование</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Дата проведения собрания (заседания) уполномоченного органа управления эмитента, на котором принято решение о размещении ценных бумаг</w:t>
            </w:r>
            <w:r>
              <w:rPr>
                <w:rFonts w:eastAsia="Times New Roman"/>
              </w:rPr>
              <w:t xml:space="preserve"> </w:t>
            </w:r>
          </w:p>
        </w:tc>
        <w:tc>
          <w:tcPr>
            <w:tcW w:w="0" w:type="auto"/>
            <w:shd w:val="clear" w:color="auto" w:fill="EEEEEE"/>
            <w:vAlign w:val="center"/>
            <w:hideMark/>
          </w:tcPr>
          <w:p w:rsidR="00000000" w:rsidRDefault="00425CF4">
            <w:pPr>
              <w:wordWrap w:val="0"/>
              <w:rPr>
                <w:rFonts w:eastAsia="Times New Roman"/>
              </w:rPr>
            </w:pPr>
            <w:r>
              <w:rPr>
                <w:rFonts w:eastAsia="Times New Roman"/>
              </w:rPr>
              <w:t>14 сентября 2022 г.</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 xml:space="preserve">Дата составления протокола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425CF4">
            <w:pPr>
              <w:wordWrap w:val="0"/>
              <w:rPr>
                <w:rFonts w:eastAsia="Times New Roman"/>
              </w:rPr>
            </w:pPr>
            <w:r>
              <w:rPr>
                <w:rFonts w:eastAsia="Times New Roman"/>
              </w:rPr>
              <w:t>15 сентября 2022 г.</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lastRenderedPageBreak/>
              <w:t xml:space="preserve">Номер протокола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425CF4">
            <w:pPr>
              <w:wordWrap w:val="0"/>
              <w:rPr>
                <w:rFonts w:eastAsia="Times New Roman"/>
              </w:rPr>
            </w:pPr>
            <w:r>
              <w:rPr>
                <w:rFonts w:eastAsia="Times New Roman"/>
              </w:rPr>
              <w:t>27</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Сведения о наличии кворума голосования по вопросу о принятии решения о размещении ценных бумаг</w:t>
            </w:r>
          </w:p>
        </w:tc>
        <w:tc>
          <w:tcPr>
            <w:tcW w:w="0" w:type="auto"/>
            <w:shd w:val="clear" w:color="auto" w:fill="EEEEEE"/>
            <w:vAlign w:val="center"/>
            <w:hideMark/>
          </w:tcPr>
          <w:p w:rsidR="00000000" w:rsidRDefault="00425CF4">
            <w:pPr>
              <w:wordWrap w:val="0"/>
              <w:rPr>
                <w:rFonts w:eastAsia="Times New Roman"/>
              </w:rPr>
            </w:pPr>
            <w:r>
              <w:rPr>
                <w:rFonts w:eastAsia="Times New Roman"/>
              </w:rPr>
              <w:t>кворум имелся</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Сведения о результатах голосования по вопросу о принятии решения о размещении ценных бумаг</w:t>
            </w:r>
          </w:p>
        </w:tc>
        <w:tc>
          <w:tcPr>
            <w:tcW w:w="0" w:type="auto"/>
            <w:shd w:val="clear" w:color="auto" w:fill="EEEEEE"/>
            <w:vAlign w:val="center"/>
            <w:hideMark/>
          </w:tcPr>
          <w:p w:rsidR="00000000" w:rsidRDefault="00425CF4">
            <w:pPr>
              <w:wordWrap w:val="0"/>
              <w:rPr>
                <w:rFonts w:eastAsia="Times New Roman"/>
              </w:rPr>
            </w:pPr>
            <w:r>
              <w:rPr>
                <w:rFonts w:eastAsia="Times New Roman"/>
              </w:rPr>
              <w:t>решение принято</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Полная формулировка принятого решения о размещении ценных бумаг</w:t>
            </w:r>
          </w:p>
        </w:tc>
        <w:tc>
          <w:tcPr>
            <w:tcW w:w="0" w:type="auto"/>
            <w:shd w:val="clear" w:color="auto" w:fill="EEEEEE"/>
            <w:vAlign w:val="center"/>
            <w:hideMark/>
          </w:tcPr>
          <w:p w:rsidR="00000000" w:rsidRDefault="00425CF4">
            <w:pPr>
              <w:wordWrap w:val="0"/>
              <w:rPr>
                <w:rFonts w:eastAsia="Times New Roman"/>
              </w:rPr>
            </w:pPr>
            <w:r>
              <w:rPr>
                <w:rFonts w:eastAsia="Times New Roman"/>
              </w:rPr>
              <w:t>1. Увеличить уставный капитал ПАО "ФСК ЕЭС" путем размещения дополнительных обыкнове</w:t>
            </w:r>
            <w:r>
              <w:rPr>
                <w:rFonts w:eastAsia="Times New Roman"/>
              </w:rPr>
              <w:t xml:space="preserve">нных акций ПАО "ФСК ЕЭС" в количестве 1 748 834 450 193 (Один триллион семьсот сорок восемь миллиардов восемьсот тридцать четыре миллиона четыреста пятьдесят тысяч сто девяносто три) штуки номинальной стоимостью 50 (Пятьдесят) копеек каждая на общую сумму </w:t>
            </w:r>
            <w:r>
              <w:rPr>
                <w:rFonts w:eastAsia="Times New Roman"/>
              </w:rPr>
              <w:t>по номинальной стоимости акций 874 417 225 096 (Восемьсот семьдесят четыре миллиарда четыреста семнадцать миллионов двести двадцать пять тысяч девяносто шесть) рублей 50 копеек. 2. Определить следующий способ размещения дополнительных обыкновенных акций ПА</w:t>
            </w:r>
            <w:r>
              <w:rPr>
                <w:rFonts w:eastAsia="Times New Roman"/>
              </w:rPr>
              <w:t>О "ФСК ЕЭС" - конвертация обыкновенных и привилегированных акций ПАО "Россети", обыкновенных акций АО "ДВЭУК-ЕНЭС", привилегированных акций типа А ОАО "Томские магистральные сети" в дополнительные обыкновенные акции ПАО "ФСК ЕЭС" в порядке, предусмотренном</w:t>
            </w:r>
            <w:r>
              <w:rPr>
                <w:rFonts w:eastAsia="Times New Roman"/>
              </w:rPr>
              <w:t xml:space="preserve"> Договором о присоединении. 3. Определить следующие коэффициенты конвертации акций: в 1 (Одну) обыкновенную акцию ПАО "ФСК ЕЭС" номинальной с </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Сведения о намерении эмитента осуществлять в ходе эмиссии ценных бумаг регистрацию проспекта ценных бумаг (при н</w:t>
            </w:r>
            <w:r>
              <w:rPr>
                <w:rFonts w:eastAsia="Times New Roman"/>
              </w:rPr>
              <w:t xml:space="preserve">аличии такого намерения) </w:t>
            </w:r>
          </w:p>
        </w:tc>
        <w:tc>
          <w:tcPr>
            <w:tcW w:w="0" w:type="auto"/>
            <w:shd w:val="clear" w:color="auto" w:fill="EEEEEE"/>
            <w:vAlign w:val="center"/>
            <w:hideMark/>
          </w:tcPr>
          <w:p w:rsidR="00000000" w:rsidRDefault="00425CF4">
            <w:pPr>
              <w:wordWrap w:val="0"/>
              <w:rPr>
                <w:rFonts w:eastAsia="Times New Roman"/>
              </w:rPr>
            </w:pPr>
            <w:r>
              <w:rPr>
                <w:rFonts w:eastAsia="Times New Roman"/>
              </w:rPr>
              <w:t>Регистрация проспекта ценных бумаг не предусмотрена</w:t>
            </w:r>
          </w:p>
        </w:tc>
      </w:tr>
    </w:tbl>
    <w:p w:rsidR="00000000" w:rsidRDefault="00425CF4">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5501"/>
        <w:gridCol w:w="3854"/>
      </w:tblGrid>
      <w:tr w:rsidR="00000000">
        <w:trPr>
          <w:tblHeader/>
          <w:tblCellSpacing w:w="7" w:type="dxa"/>
        </w:trPr>
        <w:tc>
          <w:tcPr>
            <w:tcW w:w="0" w:type="auto"/>
            <w:gridSpan w:val="2"/>
            <w:shd w:val="clear" w:color="auto" w:fill="BBBBBB"/>
            <w:vAlign w:val="center"/>
            <w:hideMark/>
          </w:tcPr>
          <w:p w:rsidR="00000000" w:rsidRDefault="00425CF4">
            <w:pPr>
              <w:jc w:val="center"/>
              <w:rPr>
                <w:rFonts w:eastAsia="Times New Roman"/>
                <w:b/>
                <w:bCs/>
              </w:rPr>
            </w:pPr>
            <w:r>
              <w:rPr>
                <w:rFonts w:eastAsia="Times New Roman"/>
                <w:b/>
                <w:bCs/>
              </w:rPr>
              <w:t>Информация об утверждении решения о выпуске акций, размещаемых путем конвертации</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Орган управления эмитента, принявший решение об утверждении решения о выпуске акций или ценных бумаг, конвертируемых в акции</w:t>
            </w:r>
          </w:p>
        </w:tc>
        <w:tc>
          <w:tcPr>
            <w:tcW w:w="0" w:type="auto"/>
            <w:shd w:val="clear" w:color="auto" w:fill="EEEEEE"/>
            <w:vAlign w:val="center"/>
            <w:hideMark/>
          </w:tcPr>
          <w:p w:rsidR="00000000" w:rsidRDefault="00425CF4">
            <w:pPr>
              <w:wordWrap w:val="0"/>
              <w:rPr>
                <w:rFonts w:eastAsia="Times New Roman"/>
              </w:rPr>
            </w:pPr>
            <w:r>
              <w:rPr>
                <w:rFonts w:eastAsia="Times New Roman"/>
              </w:rPr>
              <w:t>Совет директоров</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Дата принятия уполномоченным органом управления эмитента решения об утверждении решения о выпуске акций или ценны</w:t>
            </w:r>
            <w:r>
              <w:rPr>
                <w:rFonts w:eastAsia="Times New Roman"/>
              </w:rPr>
              <w:t xml:space="preserve">х бумаг, конвертируемых в акции </w:t>
            </w:r>
          </w:p>
        </w:tc>
        <w:tc>
          <w:tcPr>
            <w:tcW w:w="0" w:type="auto"/>
            <w:shd w:val="clear" w:color="auto" w:fill="EEEEEE"/>
            <w:vAlign w:val="center"/>
            <w:hideMark/>
          </w:tcPr>
          <w:p w:rsidR="00000000" w:rsidRDefault="00425CF4">
            <w:pPr>
              <w:wordWrap w:val="0"/>
              <w:rPr>
                <w:rFonts w:eastAsia="Times New Roman"/>
              </w:rPr>
            </w:pPr>
            <w:r>
              <w:rPr>
                <w:rFonts w:eastAsia="Times New Roman"/>
              </w:rPr>
              <w:t>23 ноября 2022 г.</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lastRenderedPageBreak/>
              <w:t xml:space="preserve">Вид, категория (тип), номинальная стоимость и иные идентификационные признаки размещаемых акций или ценных бумаг, конвертируемых в акции, указанные в решении о выпуске таких ценных бумаг </w:t>
            </w:r>
          </w:p>
        </w:tc>
        <w:tc>
          <w:tcPr>
            <w:tcW w:w="0" w:type="auto"/>
            <w:shd w:val="clear" w:color="auto" w:fill="EEEEEE"/>
            <w:vAlign w:val="center"/>
            <w:hideMark/>
          </w:tcPr>
          <w:p w:rsidR="00000000" w:rsidRDefault="00425CF4">
            <w:pPr>
              <w:wordWrap w:val="0"/>
              <w:rPr>
                <w:rFonts w:eastAsia="Times New Roman"/>
              </w:rPr>
            </w:pPr>
            <w:r>
              <w:rPr>
                <w:rFonts w:eastAsia="Times New Roman"/>
              </w:rPr>
              <w:t>- акции обыкнове</w:t>
            </w:r>
            <w:r>
              <w:rPr>
                <w:rFonts w:eastAsia="Times New Roman"/>
              </w:rPr>
              <w:t xml:space="preserve">нные в количестве 24 951 509 360 (Двадцать четыре миллиарда девятьсот пятьдесят один миллион пятьсот девять тысяч триста шестьдесят) штук, номинальной стоимостью 50 копеек. </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Сведения о намерении эмитента осуществлять в ходе эмиссии акций или ценных бумаг,</w:t>
            </w:r>
            <w:r>
              <w:rPr>
                <w:rFonts w:eastAsia="Times New Roman"/>
              </w:rPr>
              <w:t xml:space="preserve"> конвертируемых в акции, регистрацию проспекта указанных ценных бумаг (при наличии такого намерения) </w:t>
            </w:r>
          </w:p>
        </w:tc>
        <w:tc>
          <w:tcPr>
            <w:tcW w:w="0" w:type="auto"/>
            <w:shd w:val="clear" w:color="auto" w:fill="EEEEEE"/>
            <w:vAlign w:val="center"/>
            <w:hideMark/>
          </w:tcPr>
          <w:p w:rsidR="00000000" w:rsidRDefault="00425CF4">
            <w:pPr>
              <w:wordWrap w:val="0"/>
              <w:rPr>
                <w:rFonts w:eastAsia="Times New Roman"/>
              </w:rPr>
            </w:pPr>
            <w:r>
              <w:rPr>
                <w:rFonts w:eastAsia="Times New Roman"/>
              </w:rPr>
              <w:t>У эмитента отсутствует намерение осуществлять в ходе эмиссии акций регистрацию проспекта ценных бумаг.</w:t>
            </w:r>
          </w:p>
        </w:tc>
      </w:tr>
    </w:tbl>
    <w:p w:rsidR="00000000" w:rsidRDefault="00425CF4">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980"/>
        <w:gridCol w:w="4375"/>
      </w:tblGrid>
      <w:tr w:rsidR="00000000">
        <w:trPr>
          <w:tblHeader/>
          <w:tblCellSpacing w:w="7" w:type="dxa"/>
        </w:trPr>
        <w:tc>
          <w:tcPr>
            <w:tcW w:w="0" w:type="auto"/>
            <w:gridSpan w:val="2"/>
            <w:shd w:val="clear" w:color="auto" w:fill="BBBBBB"/>
            <w:vAlign w:val="center"/>
            <w:hideMark/>
          </w:tcPr>
          <w:p w:rsidR="00000000" w:rsidRDefault="00425CF4">
            <w:pPr>
              <w:jc w:val="center"/>
              <w:rPr>
                <w:rFonts w:eastAsia="Times New Roman"/>
                <w:b/>
                <w:bCs/>
              </w:rPr>
            </w:pPr>
            <w:r>
              <w:rPr>
                <w:rFonts w:eastAsia="Times New Roman"/>
                <w:b/>
                <w:bCs/>
              </w:rPr>
              <w:t xml:space="preserve">Информация о государственной регистрации выпуска (дополнительного выпуска) акций, размещаемых путем конвертации или распределения среди акционеров </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Вид, категория (тип), номинальная стоимость (для акций и облигаций), серия (при наличии) и иные идентифика</w:t>
            </w:r>
            <w:r>
              <w:rPr>
                <w:rFonts w:eastAsia="Times New Roman"/>
              </w:rPr>
              <w:t xml:space="preserve">ционные признаки ценных бумаг, указанные в решении о выпуске ценных бумаг </w:t>
            </w:r>
          </w:p>
        </w:tc>
        <w:tc>
          <w:tcPr>
            <w:tcW w:w="0" w:type="auto"/>
            <w:shd w:val="clear" w:color="auto" w:fill="EEEEEE"/>
            <w:vAlign w:val="center"/>
            <w:hideMark/>
          </w:tcPr>
          <w:p w:rsidR="00000000" w:rsidRDefault="00425CF4">
            <w:pPr>
              <w:wordWrap w:val="0"/>
              <w:rPr>
                <w:rFonts w:eastAsia="Times New Roman"/>
              </w:rPr>
            </w:pPr>
            <w:r>
              <w:rPr>
                <w:rFonts w:eastAsia="Times New Roman"/>
              </w:rPr>
              <w:t>Акции обыкновенные, номинальная стоимость 0,5 руб</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Регистрационный номер выпуска (дополнительного выпуска) ценных бумаг и дата его регистрации</w:t>
            </w:r>
          </w:p>
        </w:tc>
        <w:tc>
          <w:tcPr>
            <w:tcW w:w="0" w:type="auto"/>
            <w:shd w:val="clear" w:color="auto" w:fill="EEEEEE"/>
            <w:vAlign w:val="center"/>
            <w:hideMark/>
          </w:tcPr>
          <w:p w:rsidR="00000000" w:rsidRDefault="00425CF4">
            <w:pPr>
              <w:wordWrap w:val="0"/>
              <w:rPr>
                <w:rFonts w:eastAsia="Times New Roman"/>
              </w:rPr>
            </w:pPr>
            <w:r>
              <w:rPr>
                <w:rFonts w:eastAsia="Times New Roman"/>
              </w:rPr>
              <w:t>1-01-65018-D-106D от 15.12.2022</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Лицо,</w:t>
            </w:r>
            <w:r>
              <w:rPr>
                <w:rFonts w:eastAsia="Times New Roman"/>
              </w:rPr>
              <w:t xml:space="preserve"> осуществившее регистрацию выпуска (дополнительного выпуска) ценных бумаг (Банк России, регистрирующая организация)</w:t>
            </w:r>
          </w:p>
        </w:tc>
        <w:tc>
          <w:tcPr>
            <w:tcW w:w="0" w:type="auto"/>
            <w:shd w:val="clear" w:color="auto" w:fill="EEEEEE"/>
            <w:vAlign w:val="center"/>
            <w:hideMark/>
          </w:tcPr>
          <w:p w:rsidR="00000000" w:rsidRDefault="00425CF4">
            <w:pPr>
              <w:wordWrap w:val="0"/>
              <w:rPr>
                <w:rFonts w:eastAsia="Times New Roman"/>
              </w:rPr>
            </w:pPr>
            <w:r>
              <w:rPr>
                <w:rFonts w:eastAsia="Times New Roman"/>
              </w:rPr>
              <w:t>Банк России</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Способ размещения ценных бумаг</w:t>
            </w:r>
          </w:p>
        </w:tc>
        <w:tc>
          <w:tcPr>
            <w:tcW w:w="0" w:type="auto"/>
            <w:shd w:val="clear" w:color="auto" w:fill="EEEEEE"/>
            <w:vAlign w:val="center"/>
            <w:hideMark/>
          </w:tcPr>
          <w:p w:rsidR="00000000" w:rsidRDefault="00425CF4">
            <w:pPr>
              <w:wordWrap w:val="0"/>
              <w:rPr>
                <w:rFonts w:eastAsia="Times New Roman"/>
              </w:rPr>
            </w:pPr>
            <w:r>
              <w:rPr>
                <w:rFonts w:eastAsia="Times New Roman"/>
              </w:rPr>
              <w:t>Конвертация привилегированных акций публичного акционерного общества "Российские сети" в обыкнов</w:t>
            </w:r>
            <w:r>
              <w:rPr>
                <w:rFonts w:eastAsia="Times New Roman"/>
              </w:rPr>
              <w:t>енны</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 xml:space="preserve">Сведения о факте регистрации (отсутствия регистрации) проспекта ценных бумаг одновременно с регистрацией выпуска (дополнительного выпуска) ценных бумаг </w:t>
            </w:r>
          </w:p>
        </w:tc>
        <w:tc>
          <w:tcPr>
            <w:tcW w:w="0" w:type="auto"/>
            <w:shd w:val="clear" w:color="auto" w:fill="EEEEEE"/>
            <w:vAlign w:val="center"/>
            <w:hideMark/>
          </w:tcPr>
          <w:p w:rsidR="00000000" w:rsidRDefault="00425CF4">
            <w:pPr>
              <w:wordWrap w:val="0"/>
              <w:rPr>
                <w:rFonts w:eastAsia="Times New Roman"/>
              </w:rPr>
            </w:pPr>
            <w:r>
              <w:rPr>
                <w:rFonts w:eastAsia="Times New Roman"/>
              </w:rPr>
              <w:t>Регистрация дополнительного выпуска акций не сопровождалась регистрацией проспекта ценных бумаг</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 xml:space="preserve">Сведения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(для акций и ценных бумаг, конвертируемых в акции) </w:t>
            </w:r>
          </w:p>
        </w:tc>
        <w:tc>
          <w:tcPr>
            <w:tcW w:w="0" w:type="auto"/>
            <w:shd w:val="clear" w:color="auto" w:fill="EEEEEE"/>
            <w:vAlign w:val="center"/>
            <w:hideMark/>
          </w:tcPr>
          <w:p w:rsidR="00000000" w:rsidRDefault="00425CF4">
            <w:pPr>
              <w:wordWrap w:val="0"/>
              <w:rPr>
                <w:rFonts w:eastAsia="Times New Roman"/>
              </w:rPr>
            </w:pPr>
            <w:r>
              <w:rPr>
                <w:rFonts w:eastAsia="Times New Roman"/>
              </w:rPr>
              <w:t>Для государственной регистрации дополнительн</w:t>
            </w:r>
            <w:r>
              <w:rPr>
                <w:rFonts w:eastAsia="Times New Roman"/>
              </w:rPr>
              <w:t>ого выпуска акций был представлен документ, содержащий у</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Количество размещаемых акций и ценных бумаг, конвертируемых в акции</w:t>
            </w:r>
          </w:p>
        </w:tc>
        <w:tc>
          <w:tcPr>
            <w:tcW w:w="0" w:type="auto"/>
            <w:shd w:val="clear" w:color="auto" w:fill="EEEEEE"/>
            <w:vAlign w:val="center"/>
            <w:hideMark/>
          </w:tcPr>
          <w:p w:rsidR="00000000" w:rsidRDefault="00425CF4">
            <w:pPr>
              <w:wordWrap w:val="0"/>
              <w:rPr>
                <w:rFonts w:eastAsia="Times New Roman"/>
              </w:rPr>
            </w:pPr>
            <w:r>
              <w:rPr>
                <w:rFonts w:eastAsia="Times New Roman"/>
              </w:rPr>
              <w:t>24 951 509 360 штук</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t>Срок размещения акций и ценных бумаг, конвертируемых в акции, или порядок его определения</w:t>
            </w:r>
          </w:p>
        </w:tc>
        <w:tc>
          <w:tcPr>
            <w:tcW w:w="0" w:type="auto"/>
            <w:shd w:val="clear" w:color="auto" w:fill="EEEEEE"/>
            <w:vAlign w:val="center"/>
            <w:hideMark/>
          </w:tcPr>
          <w:p w:rsidR="00000000" w:rsidRDefault="00425CF4">
            <w:pPr>
              <w:wordWrap w:val="0"/>
              <w:rPr>
                <w:rFonts w:eastAsia="Times New Roman"/>
              </w:rPr>
            </w:pPr>
            <w:r>
              <w:rPr>
                <w:rFonts w:eastAsia="Times New Roman"/>
              </w:rPr>
              <w:t>Датой размещения дополнительных акций Публичного акционерного общества "Федеральная сетевая компания - Россети" является дата внесения в единый государственный реестр юридических лиц записи о прекращении деятельности присоединенного юридического лица - Пуб</w:t>
            </w:r>
            <w:r>
              <w:rPr>
                <w:rFonts w:eastAsia="Times New Roman"/>
              </w:rPr>
              <w:t xml:space="preserve">личного акционерного общества "Российские сети" </w:t>
            </w:r>
          </w:p>
        </w:tc>
      </w:tr>
      <w:tr w:rsidR="00000000">
        <w:trPr>
          <w:tblCellSpacing w:w="7" w:type="dxa"/>
        </w:trPr>
        <w:tc>
          <w:tcPr>
            <w:tcW w:w="0" w:type="auto"/>
            <w:shd w:val="clear" w:color="auto" w:fill="EEEEEE"/>
            <w:vAlign w:val="center"/>
            <w:hideMark/>
          </w:tcPr>
          <w:p w:rsidR="00000000" w:rsidRDefault="00425CF4">
            <w:pPr>
              <w:rPr>
                <w:rFonts w:eastAsia="Times New Roman"/>
              </w:rPr>
            </w:pPr>
            <w:r>
              <w:rPr>
                <w:rFonts w:eastAsia="Times New Roman"/>
              </w:rPr>
              <w:lastRenderedPageBreak/>
              <w:t>В случае регистрации проспекта ценных бумаг - порядок обеспечения доступа к информации, содержащейся в проспекте ценных бумаг</w:t>
            </w:r>
          </w:p>
        </w:tc>
        <w:tc>
          <w:tcPr>
            <w:tcW w:w="0" w:type="auto"/>
            <w:shd w:val="clear" w:color="auto" w:fill="EEEEEE"/>
            <w:vAlign w:val="center"/>
            <w:hideMark/>
          </w:tcPr>
          <w:p w:rsidR="00000000" w:rsidRDefault="00425CF4">
            <w:pPr>
              <w:wordWrap w:val="0"/>
              <w:rPr>
                <w:rFonts w:eastAsia="Times New Roman"/>
              </w:rPr>
            </w:pPr>
            <w:r>
              <w:rPr>
                <w:rFonts w:eastAsia="Times New Roman"/>
              </w:rPr>
              <w:t>Регистрация проспекта ценных бумаг не осуществлялась</w:t>
            </w:r>
          </w:p>
        </w:tc>
      </w:tr>
    </w:tbl>
    <w:p w:rsidR="00000000" w:rsidRDefault="00425CF4">
      <w:pPr>
        <w:rPr>
          <w:rFonts w:eastAsia="Times New Roman"/>
        </w:rPr>
      </w:pPr>
    </w:p>
    <w:p w:rsidR="00000000" w:rsidRDefault="00425CF4">
      <w:pPr>
        <w:pStyle w:val="a3"/>
      </w:pPr>
      <w:r>
        <w:t>На основании полученног</w:t>
      </w:r>
      <w:r>
        <w:t>о от регистратора сообщения о приостановлении операций с ценными бумагами эмитента в связи с его реорганизацией, в НКО АО НРД будут приостановлены операции по счетам депо с вышеуказанными ценными бумагами. Дата приостановки операций 26.12.2022 (конец опера</w:t>
      </w:r>
      <w:r>
        <w:t xml:space="preserve">ционного дня). </w:t>
      </w:r>
    </w:p>
    <w:p w:rsidR="00000000" w:rsidRDefault="00425CF4">
      <w:pPr>
        <w:pStyle w:val="a3"/>
      </w:pPr>
      <w:r>
        <w:t xml:space="preserve">В 1 (Одну) обыкновенную акцию ПАО "ФСК ЕЭС" номинальной стоимостью 50 (Пятьдесят) копеек каждая, конвертируется 0,09040 / 1,27300 привилегированной акции ПАО "Россети" номинальной стоимостью 1 (Один) рубль каждая </w:t>
      </w:r>
    </w:p>
    <w:p w:rsidR="00000000" w:rsidRDefault="00425CF4">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425CF4">
      <w:pPr>
        <w:pStyle w:val="HTML"/>
      </w:pPr>
      <w:r>
        <w:t>По всем вопросам, связанным с настоящим сообщением, Вы можете обр</w:t>
      </w:r>
      <w:r>
        <w:t>ащаться к Вашим персональным менеджерам по телефонам: (495) 956-27-90, (495) 956-27-91/ For details please contact your account  manager (495) 956-27-90, (495) 956-27-91</w:t>
      </w:r>
    </w:p>
    <w:p w:rsidR="00000000" w:rsidRDefault="00425CF4">
      <w:pPr>
        <w:rPr>
          <w:rFonts w:eastAsia="Times New Roman"/>
        </w:rPr>
      </w:pPr>
      <w:r>
        <w:rPr>
          <w:rFonts w:eastAsia="Times New Roman"/>
        </w:rPr>
        <w:br/>
      </w:r>
    </w:p>
    <w:p w:rsidR="00425CF4" w:rsidRDefault="00425CF4">
      <w:pPr>
        <w:pStyle w:val="HTML"/>
      </w:pPr>
      <w:r>
        <w:t>Настоящий документ является визуализированной формой электронного документа и содерж</w:t>
      </w:r>
      <w:r>
        <w:t>ит существенную информацию. Полная информация содержится непосредственно в электронном документе.</w:t>
      </w:r>
    </w:p>
    <w:sectPr w:rsidR="00425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D666B"/>
    <w:rsid w:val="000D666B"/>
    <w:rsid w:val="00425CF4"/>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F2A8D-5C7C-4FB3-8BA5-53501585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9558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17adf0a40cea4b3d8158806f11880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2022-12-27T04:24:00Z</dcterms:created>
  <dcterms:modified xsi:type="dcterms:W3CDTF">2022-12-27T04:24:00Z</dcterms:modified>
</cp:coreProperties>
</file>