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519">
      <w:pPr>
        <w:pStyle w:val="a3"/>
        <w:divId w:val="15713875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1387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59196671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</w:p>
        </w:tc>
      </w:tr>
      <w:tr w:rsidR="00000000">
        <w:trPr>
          <w:divId w:val="1571387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</w:p>
        </w:tc>
      </w:tr>
      <w:tr w:rsidR="00000000">
        <w:trPr>
          <w:divId w:val="1571387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3875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5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4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BC4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</w:p>
        </w:tc>
      </w:tr>
    </w:tbl>
    <w:p w:rsidR="00000000" w:rsidRDefault="00BC45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5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5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https://www.tatneft.ru/aktsioneram-i-investoram/raskritie-informatsii/k-sobraniyam-aktsionerov</w:t>
            </w:r>
          </w:p>
        </w:tc>
      </w:tr>
    </w:tbl>
    <w:p w:rsidR="00000000" w:rsidRDefault="00BC4519">
      <w:pPr>
        <w:rPr>
          <w:rFonts w:eastAsia="Times New Roman"/>
        </w:rPr>
      </w:pPr>
    </w:p>
    <w:p w:rsidR="00000000" w:rsidRDefault="00BC45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4519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2021 года </w:t>
      </w:r>
    </w:p>
    <w:p w:rsidR="00000000" w:rsidRDefault="00BC45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C4519">
      <w:pPr>
        <w:pStyle w:val="a3"/>
      </w:pPr>
      <w:r>
        <w:t>4.2 Информация о созы</w:t>
      </w:r>
      <w:r>
        <w:t>ве общего собрания акционеров эмитента</w:t>
      </w:r>
    </w:p>
    <w:p w:rsidR="00000000" w:rsidRDefault="00BC45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BC4519">
      <w:pPr>
        <w:rPr>
          <w:rFonts w:eastAsia="Times New Roman"/>
        </w:rPr>
      </w:pPr>
      <w:r>
        <w:rPr>
          <w:rFonts w:eastAsia="Times New Roman"/>
        </w:rPr>
        <w:br/>
      </w:r>
    </w:p>
    <w:p w:rsidR="00BC4519" w:rsidRDefault="00BC45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0431"/>
    <w:rsid w:val="005C0431"/>
    <w:rsid w:val="00B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998417-7E56-439E-B041-2A95B3A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2021-11-25T04:45:00Z</dcterms:created>
  <dcterms:modified xsi:type="dcterms:W3CDTF">2021-11-25T04:45:00Z</dcterms:modified>
</cp:coreProperties>
</file>