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2CC6">
      <w:pPr>
        <w:pStyle w:val="a3"/>
        <w:divId w:val="4527489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2748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69945816</w:t>
            </w:r>
          </w:p>
        </w:tc>
        <w:tc>
          <w:tcPr>
            <w:tcW w:w="0" w:type="auto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</w:p>
        </w:tc>
      </w:tr>
      <w:tr w:rsidR="00000000">
        <w:trPr>
          <w:divId w:val="452748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</w:p>
        </w:tc>
      </w:tr>
      <w:tr w:rsidR="00000000">
        <w:trPr>
          <w:divId w:val="452748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69750060</w:t>
            </w:r>
          </w:p>
        </w:tc>
        <w:tc>
          <w:tcPr>
            <w:tcW w:w="0" w:type="auto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</w:p>
        </w:tc>
      </w:tr>
      <w:tr w:rsidR="00000000">
        <w:trPr>
          <w:divId w:val="452748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2748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2CC6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АО "ЧТПЗ" ИНН 7449006730 (облигация 4B02-06-00182-A-001P / ISIN RU000A102F85)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9"/>
        <w:gridCol w:w="52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2C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729383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</w:t>
            </w:r>
            <w:r>
              <w:rPr>
                <w:rFonts w:eastAsia="Times New Roman"/>
              </w:rPr>
              <w:t>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</w:t>
            </w:r>
          </w:p>
        </w:tc>
      </w:tr>
    </w:tbl>
    <w:p w:rsidR="00000000" w:rsidRDefault="00CA2C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6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CA2C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C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C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C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C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C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C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C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C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C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C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729383X60284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A2C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37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2C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</w:t>
            </w:r>
            <w:r>
              <w:rPr>
                <w:rFonts w:eastAsia="Times New Roman"/>
              </w:rPr>
              <w:t>струкций 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2.98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1002.98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29 августа 2022 г. по 09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</w:t>
            </w:r>
            <w:r>
              <w:rPr>
                <w:rFonts w:eastAsia="Times New Roman"/>
              </w:rPr>
              <w:t>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C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CA2CC6">
      <w:pPr>
        <w:rPr>
          <w:rFonts w:eastAsia="Times New Roman"/>
        </w:rPr>
      </w:pPr>
    </w:p>
    <w:p w:rsidR="00000000" w:rsidRDefault="00CA2CC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A2CC6">
      <w:pPr>
        <w:pStyle w:val="a3"/>
      </w:pPr>
      <w:r>
        <w:t>15.4 Информация о возникновении у владельцев облигаций права требовать от эмитента приобре</w:t>
      </w:r>
      <w:r>
        <w:t xml:space="preserve">тения принадлежащих им облигаций </w:t>
      </w:r>
    </w:p>
    <w:p w:rsidR="00000000" w:rsidRDefault="00CA2CC6">
      <w:pPr>
        <w:pStyle w:val="a3"/>
      </w:pPr>
      <w:r>
        <w:t xml:space="preserve">К материалам КД добавлен Регламент выкупа облигаций серий 001Р-03 (ISIN RU000A0JXME4), 001Р-04 (ISIN RU000A0JXTY7) и 001Р-06 (ISIN RU000A102F85). </w:t>
      </w:r>
    </w:p>
    <w:p w:rsidR="00000000" w:rsidRDefault="00CA2C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A2CC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 manager (495) 956-27-90, (495) 956-27-91</w:t>
      </w:r>
    </w:p>
    <w:p w:rsidR="00000000" w:rsidRDefault="00CA2CC6">
      <w:pPr>
        <w:rPr>
          <w:rFonts w:eastAsia="Times New Roman"/>
        </w:rPr>
      </w:pPr>
      <w:r>
        <w:rPr>
          <w:rFonts w:eastAsia="Times New Roman"/>
        </w:rPr>
        <w:br/>
      </w:r>
    </w:p>
    <w:p w:rsidR="00CA2CC6" w:rsidRDefault="00CA2CC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CA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7BE8"/>
    <w:rsid w:val="00367BE8"/>
    <w:rsid w:val="00CA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2063B8-450D-45C4-B918-28470ECE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d230e7a822472eacc79ae3479c00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2022-08-24T04:48:00Z</dcterms:created>
  <dcterms:modified xsi:type="dcterms:W3CDTF">2022-08-24T04:48:00Z</dcterms:modified>
</cp:coreProperties>
</file>