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04A4">
      <w:pPr>
        <w:pStyle w:val="a3"/>
        <w:divId w:val="1118837078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1188370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113622841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</w:p>
        </w:tc>
      </w:tr>
      <w:tr w:rsidR="00000000">
        <w:trPr>
          <w:divId w:val="11188370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</w:p>
        </w:tc>
      </w:tr>
      <w:tr w:rsidR="00000000">
        <w:trPr>
          <w:divId w:val="11188370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113609094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</w:p>
        </w:tc>
      </w:tr>
      <w:tr w:rsidR="00000000">
        <w:trPr>
          <w:divId w:val="11188370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188370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F04A4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</w:t>
            </w:r>
            <w:r>
              <w:rPr>
                <w:rFonts w:eastAsia="Times New Roman"/>
                <w:b/>
                <w:bCs/>
              </w:rPr>
              <w:t>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</w:t>
            </w:r>
            <w:r>
              <w:rPr>
                <w:rFonts w:eastAsia="Times New Roman"/>
              </w:rPr>
              <w:t>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BF04A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F04A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</w:p>
        </w:tc>
      </w:tr>
    </w:tbl>
    <w:p w:rsidR="00000000" w:rsidRDefault="00BF04A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5"/>
        <w:gridCol w:w="22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</w:t>
            </w:r>
            <w:r>
              <w:rPr>
                <w:rFonts w:eastAsia="Times New Roman"/>
              </w:rPr>
              <w:t xml:space="preserve">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</w:t>
            </w:r>
          </w:p>
        </w:tc>
      </w:tr>
    </w:tbl>
    <w:p w:rsidR="00000000" w:rsidRDefault="00BF04A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736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выплате дивидендов по результатам первого полугодия 2025 года.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F04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Определить следующий размер и порядок выплаты дивидендов: • выплатить дивиденды по обыкновенным акциям ПАО «НОВАТЭК» по результатам первого полугодия 2025 года в размере 35,50 (тридцать пять рублей 50 копеек) рублей на одну обыкновенную акцию; • выплату ди</w:t>
            </w:r>
            <w:r>
              <w:rPr>
                <w:rFonts w:eastAsia="Times New Roman"/>
              </w:rPr>
              <w:t>видендов осуществить денежными средствами; • установить дату, на которую определяются лица, имеющие право на получение дивидендов – 06 октября 2025 года.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F04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NVTK/02#RU#1-02-00268-E#Акция обыкновенная именная (вып.7)</w:t>
            </w:r>
          </w:p>
        </w:tc>
        <w:tc>
          <w:tcPr>
            <w:tcW w:w="0" w:type="auto"/>
            <w:vAlign w:val="center"/>
            <w:hideMark/>
          </w:tcPr>
          <w:p w:rsidR="00000000" w:rsidRDefault="00BF04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F04A4">
      <w:pPr>
        <w:rPr>
          <w:rFonts w:eastAsia="Times New Roman"/>
        </w:rPr>
      </w:pPr>
    </w:p>
    <w:p w:rsidR="00000000" w:rsidRDefault="00BF04A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BF04A4">
      <w:pPr>
        <w:rPr>
          <w:rFonts w:eastAsia="Times New Roman"/>
        </w:rPr>
      </w:pPr>
      <w:r>
        <w:rPr>
          <w:rFonts w:eastAsia="Times New Roman"/>
        </w:rPr>
        <w:t xml:space="preserve">1. О выплате дивидендов по результатам первого полугодия 2025 года. </w:t>
      </w:r>
    </w:p>
    <w:p w:rsidR="00000000" w:rsidRDefault="00BF04A4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</w:t>
      </w:r>
      <w:r>
        <w:t xml:space="preserve">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lastRenderedPageBreak/>
        <w:br/>
        <w:t>* НРД не отвечает за полноту и достоверность информации, полученной от эмитента.</w:t>
      </w:r>
    </w:p>
    <w:p w:rsidR="00000000" w:rsidRDefault="00BF04A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F04A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BF04A4">
      <w:pPr>
        <w:rPr>
          <w:rFonts w:eastAsia="Times New Roman"/>
        </w:rPr>
      </w:pPr>
      <w:r>
        <w:rPr>
          <w:rFonts w:eastAsia="Times New Roman"/>
        </w:rPr>
        <w:br/>
      </w:r>
    </w:p>
    <w:p w:rsidR="00BF04A4" w:rsidRDefault="00BF04A4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F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1024"/>
    <w:rsid w:val="00BF04A4"/>
    <w:rsid w:val="00F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4153DA-5F99-427F-8C6F-BA85D6E1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2025-09-02T09:01:00Z</dcterms:created>
  <dcterms:modified xsi:type="dcterms:W3CDTF">2025-09-02T09:01:00Z</dcterms:modified>
</cp:coreProperties>
</file>