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702">
      <w:pPr>
        <w:pStyle w:val="a3"/>
        <w:divId w:val="16578311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7831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78449247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</w:p>
        </w:tc>
      </w:tr>
      <w:tr w:rsidR="00000000">
        <w:trPr>
          <w:divId w:val="1657831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</w:p>
        </w:tc>
      </w:tr>
      <w:tr w:rsidR="00000000">
        <w:trPr>
          <w:divId w:val="1657831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41427166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</w:p>
        </w:tc>
      </w:tr>
      <w:tr w:rsidR="00000000">
        <w:trPr>
          <w:divId w:val="1657831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7831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070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A707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707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18.3295259443822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707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7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702">
            <w:pPr>
              <w:rPr>
                <w:rFonts w:eastAsia="Times New Roman"/>
              </w:rPr>
            </w:pPr>
          </w:p>
        </w:tc>
      </w:tr>
    </w:tbl>
    <w:p w:rsidR="00000000" w:rsidRDefault="00A70702">
      <w:pPr>
        <w:rPr>
          <w:rFonts w:eastAsia="Times New Roman"/>
        </w:rPr>
      </w:pPr>
    </w:p>
    <w:p w:rsidR="00000000" w:rsidRDefault="00A70702">
      <w:pPr>
        <w:pStyle w:val="a3"/>
      </w:pPr>
      <w:r>
        <w:lastRenderedPageBreak/>
        <w:t>Окончание выплаты дивидендов за 2019 год</w:t>
      </w:r>
    </w:p>
    <w:p w:rsidR="00000000" w:rsidRDefault="00A707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000000" w:rsidRDefault="00A707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0702">
      <w:pPr>
        <w:rPr>
          <w:rFonts w:eastAsia="Times New Roman"/>
        </w:rPr>
      </w:pPr>
      <w:r>
        <w:rPr>
          <w:rFonts w:eastAsia="Times New Roman"/>
        </w:rPr>
        <w:br/>
      </w:r>
    </w:p>
    <w:p w:rsidR="00A70702" w:rsidRDefault="00A70702">
      <w:pPr>
        <w:pStyle w:val="HTML"/>
      </w:pPr>
      <w:r>
        <w:t>Настоящий докумен</w:t>
      </w:r>
      <w:r>
        <w:t>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A98"/>
    <w:rsid w:val="004C1A98"/>
    <w:rsid w:val="00A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D76B18-5A48-433C-AAB0-9D87367A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ca9007d53a4d82af6b5e2cb2e10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2023-05-23T05:26:00Z</dcterms:created>
  <dcterms:modified xsi:type="dcterms:W3CDTF">2023-05-23T05:26:00Z</dcterms:modified>
</cp:coreProperties>
</file>