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3925">
      <w:pPr>
        <w:pStyle w:val="a3"/>
        <w:divId w:val="5306521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0652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78475856</w:t>
            </w:r>
          </w:p>
        </w:tc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</w:p>
        </w:tc>
      </w:tr>
      <w:tr w:rsidR="00000000">
        <w:trPr>
          <w:divId w:val="530652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</w:p>
        </w:tc>
      </w:tr>
      <w:tr w:rsidR="00000000">
        <w:trPr>
          <w:divId w:val="530652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78221150</w:t>
            </w:r>
          </w:p>
        </w:tc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</w:p>
        </w:tc>
      </w:tr>
      <w:tr w:rsidR="00000000">
        <w:trPr>
          <w:divId w:val="530652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0652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392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039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806305X32824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039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798251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</w:p>
        </w:tc>
      </w:tr>
    </w:tbl>
    <w:p w:rsidR="00000000" w:rsidRDefault="00F039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4"/>
        <w:gridCol w:w="2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9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F03925">
      <w:pPr>
        <w:rPr>
          <w:rFonts w:eastAsia="Times New Roman"/>
        </w:rPr>
      </w:pPr>
    </w:p>
    <w:p w:rsidR="00000000" w:rsidRDefault="00F039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0392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«Совкомфлот».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«Совкомфлот».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ПАО «Совкомфлот» по результатам 2022 года. 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2022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</w:t>
      </w:r>
      <w:r>
        <w:rPr>
          <w:rFonts w:eastAsia="Times New Roman"/>
        </w:rPr>
        <w:t xml:space="preserve"> выплате вознаграждения за работу в составе совета директоров членам совета директоров – негосударственным служащим в размере, установленном внутренними документами ПАО «Совкомфлот». </w:t>
      </w:r>
      <w:r>
        <w:rPr>
          <w:rFonts w:eastAsia="Times New Roman"/>
        </w:rPr>
        <w:br/>
        <w:t>6. О выплате вознаграждения за работу в составе ревизионной комиссии чле</w:t>
      </w:r>
      <w:r>
        <w:rPr>
          <w:rFonts w:eastAsia="Times New Roman"/>
        </w:rPr>
        <w:t xml:space="preserve">нам ревизионной комиссии – негосударственным служащим в размере, установленном внутренними документами ПАО «Совкомфлот». </w:t>
      </w:r>
      <w:r>
        <w:rPr>
          <w:rFonts w:eastAsia="Times New Roman"/>
        </w:rPr>
        <w:br/>
        <w:t xml:space="preserve">7. Избрание членов совета директоров ПАО «Совкомфлот». </w:t>
      </w:r>
      <w:r>
        <w:rPr>
          <w:rFonts w:eastAsia="Times New Roman"/>
        </w:rPr>
        <w:br/>
        <w:t xml:space="preserve">8. Избрание членов ревизионной комиссии ПАО «Совкомфлот». </w:t>
      </w:r>
      <w:r>
        <w:rPr>
          <w:rFonts w:eastAsia="Times New Roman"/>
        </w:rPr>
        <w:br/>
        <w:t>9. Назначение аудит</w:t>
      </w:r>
      <w:r>
        <w:rPr>
          <w:rFonts w:eastAsia="Times New Roman"/>
        </w:rPr>
        <w:t xml:space="preserve">орской организации (индивидуального аудитора) ПАО «Совкомфлот». </w:t>
      </w:r>
      <w:r>
        <w:rPr>
          <w:rFonts w:eastAsia="Times New Roman"/>
        </w:rPr>
        <w:br/>
        <w:t xml:space="preserve">10. Внесение изменений в устав ПАО «Совкомфлот». </w:t>
      </w:r>
    </w:p>
    <w:p w:rsidR="00000000" w:rsidRDefault="00F039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</w:t>
        </w:r>
        <w:r>
          <w:rPr>
            <w:rStyle w:val="a4"/>
          </w:rPr>
          <w:t>ети Интернет, по которому можно ознакомиться с дополнительной документацией</w:t>
        </w:r>
      </w:hyperlink>
    </w:p>
    <w:p w:rsidR="00000000" w:rsidRDefault="00F0392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 manager (495) 956-27-90, (495) 956-27-91</w:t>
      </w:r>
    </w:p>
    <w:p w:rsidR="00000000" w:rsidRDefault="00F03925">
      <w:pPr>
        <w:rPr>
          <w:rFonts w:eastAsia="Times New Roman"/>
        </w:rPr>
      </w:pPr>
      <w:r>
        <w:rPr>
          <w:rFonts w:eastAsia="Times New Roman"/>
        </w:rPr>
        <w:br/>
      </w:r>
    </w:p>
    <w:p w:rsidR="00F03925" w:rsidRDefault="00F039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44F8"/>
    <w:rsid w:val="002444F8"/>
    <w:rsid w:val="00F0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9F4A57-BE9A-4364-BB67-D8963819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30721f7eb44674ad97fd46797567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2023-05-23T05:32:00Z</dcterms:created>
  <dcterms:modified xsi:type="dcterms:W3CDTF">2023-05-23T05:32:00Z</dcterms:modified>
</cp:coreProperties>
</file>