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25F5">
      <w:pPr>
        <w:pStyle w:val="a3"/>
        <w:divId w:val="5661855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6185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33651148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</w:tr>
      <w:tr w:rsidR="00000000">
        <w:trPr>
          <w:divId w:val="566185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</w:tr>
      <w:tr w:rsidR="00000000">
        <w:trPr>
          <w:divId w:val="566185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33553303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</w:tr>
      <w:tr w:rsidR="00000000">
        <w:trPr>
          <w:divId w:val="566185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6185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5F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2E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E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</w:tbl>
    <w:p w:rsidR="00000000" w:rsidRDefault="002E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E25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</w:t>
            </w:r>
            <w:r>
              <w:rPr>
                <w:rFonts w:eastAsia="Times New Roman"/>
              </w:rPr>
              <w:t>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2018 года: ( руб.)</w:t>
            </w:r>
            <w:r>
              <w:rPr>
                <w:rFonts w:eastAsia="Times New Roman"/>
              </w:rPr>
              <w:t xml:space="preserve"> Чистая прибыль (РСБУ) за 2018 год 18 872 865 690 Промежуточные дивиденды по итогам 9 месяцев 2018 года 7 000 000 000 Нераспределенная прибыль (убыток) отчетного периода 11 872 865 690 Распределить на: Резервный фонд - Дивиденды 7 000 000 000 Погашение убы</w:t>
            </w:r>
            <w:r>
              <w:rPr>
                <w:rFonts w:eastAsia="Times New Roman"/>
              </w:rPr>
              <w:t>тков прошлых лет - Накопленная прибыль 4 872 865 690 2. Выплатить дивиденды по обыкновенным акциям ПАО «Юнипро» по результатам 2018 года из нераспределенной чистой прибыли ПАО «Юнипро» за 2018 год в размере 0,111025275979 рубля на одну обыкновенную акцию (</w:t>
            </w:r>
            <w:r>
              <w:rPr>
                <w:rFonts w:eastAsia="Times New Roman"/>
              </w:rPr>
              <w:t xml:space="preserve">далее – дивиденды). </w:t>
            </w:r>
            <w:r>
              <w:rPr>
                <w:rFonts w:eastAsia="Times New Roman"/>
              </w:rPr>
              <w:lastRenderedPageBreak/>
              <w:t>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3. Утвердить 25</w:t>
            </w:r>
            <w:r>
              <w:rPr>
                <w:rFonts w:eastAsia="Times New Roman"/>
              </w:rPr>
              <w:t xml:space="preserve"> июня 2019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</w:t>
            </w:r>
            <w:r>
              <w:rPr>
                <w:rFonts w:eastAsia="Times New Roman"/>
              </w:rPr>
              <w:t xml:space="preserve">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Др. Патрик Вольфф (Dr. Patrick Wolff) Главный советник и главный комплаенс офицер Юнипер СЕ 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Гюнтер Экхардт Рюммлер (Gunter Eckhardt Rummler) Член Правления Юнипер СЕ 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Хайнц Фип (Uwe Heinz Fip) Старший вице-президент по закупкам газа Юнипер Глобал Коммодитиз СЕ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Андреас Ширенбек Главный Исполнительный Директор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 Глава Представительства Юнипер Глобал Коммодитиз СЕ в г. Москва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Генеральный директор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 Профессор Высшей школы менеджмента Высш</w:t>
            </w:r>
            <w:r>
              <w:rPr>
                <w:rFonts w:eastAsia="Times New Roman"/>
              </w:rPr>
              <w:t>ей школы экономики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Профессор Школы финансов Факультета экономических наук Высшей школы экономики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</w:t>
            </w:r>
            <w:r>
              <w:rPr>
                <w:rFonts w:eastAsia="Times New Roman"/>
              </w:rPr>
              <w:t xml:space="preserve"> Леванович Управляющий директор – старший партнер АО «Вектор Лидерства»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</w:t>
            </w:r>
            <w:r>
              <w:rPr>
                <w:rFonts w:eastAsia="Times New Roman"/>
              </w:rPr>
              <w:t>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</w:t>
            </w:r>
            <w:r>
              <w:rPr>
                <w:rFonts w:eastAsia="Times New Roman"/>
              </w:rPr>
              <w:t xml:space="preserve"> о Правлении ПАО «Юнипро»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Алексеенков Денис Александрович Начальник управления контроллинга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</w:t>
            </w:r>
            <w:r>
              <w:rPr>
                <w:rFonts w:eastAsia="Times New Roman"/>
              </w:rPr>
              <w:t xml:space="preserve">зионной комиссии Общества: Петров Сергей Борисович Главный специалист Управления внутреннего аудита ПАО «Юнипро»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Семенова Вероника Николаевна Начальник Управления внутреннего аудита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Тихонов Алексей Николаевич Начальник Управления учета и отчетности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</w:t>
            </w:r>
            <w:r>
              <w:rPr>
                <w:rFonts w:eastAsia="Times New Roman"/>
              </w:rPr>
              <w:t>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E25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E25F5">
      <w:pPr>
        <w:rPr>
          <w:rFonts w:eastAsia="Times New Roman"/>
        </w:rPr>
      </w:pPr>
    </w:p>
    <w:p w:rsidR="00000000" w:rsidRDefault="002E25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25F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>5. Утверждение Устава ПАО «Юнипро» в новой редакции.</w:t>
      </w:r>
      <w:r>
        <w:rPr>
          <w:rFonts w:eastAsia="Times New Roman"/>
        </w:rPr>
        <w:br/>
        <w:t>6. Утв</w:t>
      </w:r>
      <w:r>
        <w:rPr>
          <w:rFonts w:eastAsia="Times New Roman"/>
        </w:rPr>
        <w:t>ерждение Положения о порядке подготовки и проведения Общего собрания акционеров ПАО «Юнипро» в новой редакции.</w:t>
      </w:r>
      <w:r>
        <w:rPr>
          <w:rFonts w:eastAsia="Times New Roman"/>
        </w:rPr>
        <w:br/>
        <w:t>7.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>8. Утверждение Положения о Правлении ПАО «Юнипро» в новой редакции.</w:t>
      </w:r>
      <w:r>
        <w:rPr>
          <w:rFonts w:eastAsia="Times New Roman"/>
        </w:rPr>
        <w:br/>
        <w:t>9</w:t>
      </w:r>
      <w:r>
        <w:rPr>
          <w:rFonts w:eastAsia="Times New Roman"/>
        </w:rPr>
        <w:t xml:space="preserve">. Избрание членов Ревизионной комиссии Общества. </w:t>
      </w:r>
    </w:p>
    <w:p w:rsidR="00000000" w:rsidRDefault="002E25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E25F5">
      <w:pPr>
        <w:pStyle w:val="a3"/>
      </w:pPr>
      <w:r>
        <w:lastRenderedPageBreak/>
        <w:t>4.2. Информация о созыве общего собрания а</w:t>
      </w:r>
      <w:r>
        <w:t>кционеров эмитента.</w:t>
      </w:r>
    </w:p>
    <w:p w:rsidR="00000000" w:rsidRDefault="002E25F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25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25F5" w:rsidRDefault="002E25F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sectPr w:rsidR="002E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242C"/>
    <w:rsid w:val="002E25F5"/>
    <w:rsid w:val="00A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884A8D-D672-4645-96E1-31154A0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a7c32e0f614c4abc32c7c30b290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2019-05-23T10:45:00Z</dcterms:created>
  <dcterms:modified xsi:type="dcterms:W3CDTF">2019-05-23T10:45:00Z</dcterms:modified>
</cp:coreProperties>
</file>