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3EEF">
      <w:pPr>
        <w:pStyle w:val="a3"/>
        <w:divId w:val="4398880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3988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79142781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</w:p>
        </w:tc>
      </w:tr>
      <w:tr w:rsidR="00000000">
        <w:trPr>
          <w:divId w:val="43988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</w:p>
        </w:tc>
      </w:tr>
      <w:tr w:rsidR="00000000">
        <w:trPr>
          <w:divId w:val="43988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79059482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</w:p>
        </w:tc>
      </w:tr>
      <w:tr w:rsidR="00000000">
        <w:trPr>
          <w:divId w:val="43988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988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3EE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"РусГидро" ИНН 2460066195 (акция 1-01-55038-E / ISIN RU000A0JPKH7)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795964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D3E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795964X9516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</w:t>
            </w:r>
            <w:r>
              <w:rPr>
                <w:rFonts w:eastAsia="Times New Roman"/>
              </w:rPr>
              <w:t>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D3E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</w:p>
        </w:tc>
      </w:tr>
    </w:tbl>
    <w:p w:rsidR="00000000" w:rsidRDefault="007D3E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6"/>
        <w:gridCol w:w="30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</w:t>
            </w:r>
            <w:r>
              <w:rPr>
                <w:rFonts w:eastAsia="Times New Roman"/>
              </w:rPr>
              <w:t>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 АО ВТБ Регистратор;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http://www.vtbreg.ru, https:/</w:t>
            </w:r>
            <w:r>
              <w:rPr>
                <w:rFonts w:eastAsia="Times New Roman"/>
              </w:rPr>
              <w:t>/www.e-vote.ru/ru</w:t>
            </w:r>
          </w:p>
        </w:tc>
      </w:tr>
    </w:tbl>
    <w:p w:rsidR="00000000" w:rsidRDefault="007D3E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678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2022 год согласно проекту годового отчета, входящему </w:t>
            </w:r>
            <w:r>
              <w:rPr>
                <w:rFonts w:eastAsia="Times New Roman"/>
              </w:rPr>
              <w:t>в состав материалов к Собранию*. *под материалами к Собранию понимается информация (материалы), подлежащая (подлежащие) предоставлению лицам, имеющим право на участие в годовом Общем собрании акционеров Общества по итогам 2022 года, при подготовке к его пр</w:t>
            </w:r>
            <w:r>
              <w:rPr>
                <w:rFonts w:eastAsia="Times New Roman"/>
              </w:rPr>
              <w:t>оведению.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 по итогам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</w:t>
            </w:r>
            <w:r>
              <w:rPr>
                <w:rFonts w:eastAsia="Times New Roman"/>
              </w:rPr>
              <w:t>нсовую) отчетность Общества по итогам 2022 года, входящую в состав материалов к Собранию*. *под материалами к Собранию понимается информация (материалы), подлежащая (подлежащие) предоставлению лицам, имеющим право на участие в годовом Общем собрании акцион</w:t>
            </w:r>
            <w:r>
              <w:rPr>
                <w:rFonts w:eastAsia="Times New Roman"/>
              </w:rPr>
              <w:t>еров Общества по итогам 2022 года, при подготовке к его проведению.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Общества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Общества по результатам 2022 года: Нераспределенная прибыль (убыток) отчетного периода 25 991,8 (млн. рублей) Распределить на: Резервный фонд 275,2 (млн. рублей) Развитие Общества 3 363,6 (млн. рублей) Дивиденды 22</w:t>
            </w:r>
            <w:r>
              <w:rPr>
                <w:rFonts w:eastAsia="Times New Roman"/>
              </w:rPr>
              <w:t xml:space="preserve"> 353,0 (млн. рублей).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акциям Общества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обыкновенным акциям Общества по результатам 2022 года в размере 0,050254795 рублей на одну акцию. Форма выплаты дивидендов: денежная. Срок выплаты дивидендов номинальному держателю и являющемуся профессиональным участником</w:t>
            </w:r>
            <w:r>
              <w:rPr>
                <w:rFonts w:eastAsia="Times New Roman"/>
              </w:rPr>
              <w:t xml:space="preserve"> рынка ценных бумаг доверительному управляющему, которые зарегистрированы в реестре акционеров Общества, не должен превышать 10 (десять) рабочих дней, а другим зарегистрированным в реестре акционеров Общества лицам – 25 (двадцать пять) рабочих дней с даты,</w:t>
            </w:r>
            <w:r>
              <w:rPr>
                <w:rFonts w:eastAsia="Times New Roman"/>
              </w:rPr>
              <w:t xml:space="preserve"> на которую определяются лица, имеющие право на получение дивидендов. Установить 11.07.2023 (11-ый день со дня принятия решения о выплате (объявлении) дивидендов) в качестве 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</w:t>
            </w:r>
            <w:r>
              <w:rPr>
                <w:rFonts w:eastAsia="Times New Roman"/>
              </w:rPr>
              <w:t>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членам Совета директоров Общества вознаграждения по итогам работы в Совете директоров в 2022 - 2023 корпоративном году в размере, порядке и сроки, определенные Положением о выплате вознаграждений и компенсаций членам Совета директоров ПАО «РусГид</w:t>
            </w:r>
            <w:r>
              <w:rPr>
                <w:rFonts w:eastAsia="Times New Roman"/>
              </w:rPr>
              <w:t>ро», утвержденным решением годового Общего собрания акционеров Общества 30.06.2021 (протокол от 01.07.2021 № 20).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  <w:r>
              <w:rPr>
                <w:rFonts w:eastAsia="Times New Roman"/>
              </w:rPr>
              <w:t>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Ревизионной комиссии Общества по итогам работы в Ревизионной комиссии в 2022 - 2023 корпоративном году в размере, порядке и сроки, определенные Положением о вознаграждениях и компенсациях членам Ревизионной комиссии</w:t>
            </w:r>
            <w:r>
              <w:rPr>
                <w:rFonts w:eastAsia="Times New Roman"/>
              </w:rPr>
              <w:t xml:space="preserve"> ПАО «РусГидро», утвержденным решением годового Общего собрания акционеров Общества 30.09.2020 (протокол от 02.10.2020 № 19).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«РусГидро»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Трутнев Юрий Петрович Заместитель Председателя Правительства Российской Федерации – полномочный представитель Президента Российской Федерации в Дальневосточном федеральном округе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</w:t>
            </w:r>
            <w:r>
              <w:rPr>
                <w:rFonts w:eastAsia="Times New Roman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Балашов Максим Генрихович Директор по работе с естественными монополиями Акционерного общества «РУССКИЙ АЛЮМИНИЙ Менеджмент»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Быстров Максим Сергеевич Председатель Правления Ассоциации «Некоммерческое партнерство Совет рынка по организации эффективной системы оптовой и розничной торговли электрической энергией и мощностью»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Довлатов Артем Сергеевич Заместитель Председателя – член правления государственной корпорации развития ВЭБ.РФ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Половинка Владислав Васильевич Начальник Управления развития приоритетных территорий </w:t>
            </w:r>
            <w:r>
              <w:rPr>
                <w:rFonts w:eastAsia="Times New Roman"/>
              </w:rPr>
              <w:t>Правительства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Пластинин Сергей Аркадьевич Первый заместитель исполнительного директора Общества с ограниченной ответственностью «Промышленные Инновации»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Попов Михаил Сергеевич Заместитель руководителя Федерального агентства по управлению государственным имуществом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 Ректор федерального государственного бюджетного образовательного учреждения высшего образования «Национальный исследовательский университет «МЭИ»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Сниккарс Павел Николаевич Заместитель Министра энергетики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Филиппова Наталья Олеговна Заместитель руководителя Секретариата Заместителя Председателя </w:t>
            </w:r>
            <w:r>
              <w:rPr>
                <w:rFonts w:eastAsia="Times New Roman"/>
              </w:rPr>
              <w:t>Правительства Российской Федерации–полномочного представителя Президента Российской Федерации в Дальневосточном федеральном округе Трутнева Ю.П.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CFOR </w:t>
            </w:r>
            <w:r>
              <w:rPr>
                <w:rFonts w:eastAsia="Times New Roman"/>
              </w:rPr>
              <w:t>За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Хмарин Виктор Вик</w:t>
            </w:r>
            <w:r>
              <w:rPr>
                <w:rFonts w:eastAsia="Times New Roman"/>
              </w:rPr>
              <w:t>торович Председатель Правления – Генеральный директор Публичного акционерного общества «Федеральная гидрогенерирующая компания – РусГидро»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7.1.12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Чекунков Алексей Олегович Министр Российской Федерации по развитию Дальнего Востока и Арктики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7.1.13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 Министр энергетики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</w:t>
            </w:r>
            <w:r>
              <w:rPr>
                <w:rFonts w:eastAsia="Times New Roman"/>
              </w:rPr>
              <w:t>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«РусГидро» в следующем составе: - Костенко Глеб Александрович Заместитель директора Департамента Минэнерго России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«РусГидро» в сл</w:t>
            </w:r>
            <w:r>
              <w:rPr>
                <w:rFonts w:eastAsia="Times New Roman"/>
              </w:rPr>
              <w:t>едующем составе: - Мальсагов Якуб Хаджимуратович Заместитель начальника отдела управления Росимущества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«РусГидро» в следующем составе: - Репин Игорь Николаевич Заместитель исполнительного директора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</w:t>
            </w:r>
            <w:r>
              <w:rPr>
                <w:rFonts w:eastAsia="Times New Roman"/>
              </w:rPr>
              <w:t xml:space="preserve">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«РусГидро» в следующем составе: - Юсубов Максим Расимович </w:t>
            </w:r>
            <w:r>
              <w:rPr>
                <w:rFonts w:eastAsia="Times New Roman"/>
              </w:rPr>
              <w:t>Начальник отдела федерального государственного бюджетного учреждения «Российское энергетическое агентство» Минэнерго России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«РусГидро» в следующем составе: - Яховская Наталья Викторовна Начальник управления Росимущества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</w:t>
            </w:r>
            <w:r>
              <w:rPr>
                <w:rFonts w:eastAsia="Times New Roman"/>
              </w:rPr>
              <w:t xml:space="preserve">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Акционерное общество «Технологии Доверия – Аудит» (ОГРН 1027700148431) Аудиторской </w:t>
            </w:r>
            <w:r>
              <w:rPr>
                <w:rFonts w:eastAsia="Times New Roman"/>
              </w:rPr>
              <w:t>организацией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«РусГидро»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«РусГидро» в новой редакции согласно проекту Устава ПАО «РусГидро», входящему в состав материалов к Собранию*. *под материалами к Собранию понимается информация (материалы), подлежащая (подлежащие) предоставлению лицам, имеющим право на</w:t>
            </w:r>
            <w:r>
              <w:rPr>
                <w:rFonts w:eastAsia="Times New Roman"/>
              </w:rPr>
              <w:t xml:space="preserve"> участие в годовом Общем собрании акционеров Общества по итогам 2022 года, при подготовке к его проведению.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вознаграждениях и компенсациях членам Ревизионной комиссии ПАО «РусГид</w:t>
            </w:r>
            <w:r>
              <w:rPr>
                <w:rFonts w:eastAsia="Times New Roman"/>
              </w:rPr>
              <w:t>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E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вознаграждениях и компенсациях членам Ревизионной комиссии ПАО «РусГидро» в новой редакции согласно проекту Положения о вознаграждениях и компенсациях </w:t>
            </w:r>
            <w:r>
              <w:rPr>
                <w:rFonts w:eastAsia="Times New Roman"/>
              </w:rPr>
              <w:t>членам Ревизионной комиссии ПАО «РусГидро», входящему в состав материалов к Собранию*. *под материалами к Собранию понимается информация (материалы), подлежащая (подлежащие) предоставлению лицам, имеющим право на участие в годовом Общем собрании акционеров</w:t>
            </w:r>
            <w:r>
              <w:rPr>
                <w:rFonts w:eastAsia="Times New Roman"/>
              </w:rPr>
              <w:t xml:space="preserve"> Общества по итогам 2022 года, при подготовке к его проведению.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E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3EE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D3EEF">
      <w:pPr>
        <w:rPr>
          <w:rFonts w:eastAsia="Times New Roman"/>
        </w:rPr>
      </w:pPr>
    </w:p>
    <w:p w:rsidR="00000000" w:rsidRDefault="007D3EEF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7D3EEF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2022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Общества по итогам 2022 года. </w:t>
      </w:r>
      <w:r>
        <w:rPr>
          <w:rFonts w:eastAsia="Times New Roman"/>
        </w:rPr>
        <w:br/>
        <w:t xml:space="preserve">3. Распределение прибыли Общества по результатам 2022 года. </w:t>
      </w:r>
      <w:r>
        <w:rPr>
          <w:rFonts w:eastAsia="Times New Roman"/>
        </w:rPr>
        <w:br/>
        <w:t xml:space="preserve">4. Выплата (объявление) дивидендов по акциям Общества по результатам 2022 года. </w:t>
      </w:r>
      <w:r>
        <w:rPr>
          <w:rFonts w:eastAsia="Times New Roman"/>
        </w:rPr>
        <w:br/>
        <w:t>5. О выплате вознаграж</w:t>
      </w:r>
      <w:r>
        <w:rPr>
          <w:rFonts w:eastAsia="Times New Roman"/>
        </w:rPr>
        <w:t xml:space="preserve">дения членам Совета директоров Общества. </w:t>
      </w:r>
      <w:r>
        <w:rPr>
          <w:rFonts w:eastAsia="Times New Roman"/>
        </w:rPr>
        <w:br/>
        <w:t xml:space="preserve">6. О выплате вознаграждения членам Ревизионной комиссии Общества. </w:t>
      </w:r>
      <w:r>
        <w:rPr>
          <w:rFonts w:eastAsia="Times New Roman"/>
        </w:rPr>
        <w:br/>
        <w:t xml:space="preserve">7. Избрание членов Совета директоров Общества. </w:t>
      </w:r>
      <w:r>
        <w:rPr>
          <w:rFonts w:eastAsia="Times New Roman"/>
        </w:rPr>
        <w:br/>
        <w:t xml:space="preserve">8. Избрание членов Ревизионной комиссии Общества. </w:t>
      </w:r>
      <w:r>
        <w:rPr>
          <w:rFonts w:eastAsia="Times New Roman"/>
        </w:rPr>
        <w:br/>
        <w:t xml:space="preserve">9. Назначение Аудиторской организации Общества. </w:t>
      </w:r>
      <w:r>
        <w:rPr>
          <w:rFonts w:eastAsia="Times New Roman"/>
        </w:rPr>
        <w:br/>
        <w:t xml:space="preserve">10. Утверждение Устава ПАО «РусГидро» в новой редакции. </w:t>
      </w:r>
      <w:r>
        <w:rPr>
          <w:rFonts w:eastAsia="Times New Roman"/>
        </w:rPr>
        <w:br/>
        <w:t xml:space="preserve">11. Утверждение Положения о вознаграждениях и компенсациях членам Ревизионной комиссии ПАО «РусГидро» в новой редакции. </w:t>
      </w:r>
    </w:p>
    <w:p w:rsidR="00000000" w:rsidRDefault="007D3EEF">
      <w:pPr>
        <w:pStyle w:val="a3"/>
      </w:pPr>
      <w:r>
        <w:t xml:space="preserve">Направляем Вам поступивший в НКО АО НРД электронный документ для голосования </w:t>
      </w:r>
      <w:r>
        <w:t>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</w:t>
      </w:r>
      <w:r>
        <w:t>отвечает за полноту и достоверность информации, полученной от эмитента.</w:t>
      </w:r>
    </w:p>
    <w:p w:rsidR="00000000" w:rsidRDefault="007D3EEF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регистратора www.vtbreg.ru, www.e-vote.ru или в мобильном приложени</w:t>
      </w:r>
      <w:r>
        <w:t>и ЦУП «Кворум»</w:t>
      </w:r>
    </w:p>
    <w:p w:rsidR="00000000" w:rsidRDefault="007D3EE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D3EEF">
      <w:pPr>
        <w:pStyle w:val="HTML"/>
      </w:pPr>
      <w:r>
        <w:t>По всем вопросам, связан</w:t>
      </w:r>
      <w:r>
        <w:t>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D3EEF">
      <w:pPr>
        <w:rPr>
          <w:rFonts w:eastAsia="Times New Roman"/>
        </w:rPr>
      </w:pPr>
      <w:r>
        <w:rPr>
          <w:rFonts w:eastAsia="Times New Roman"/>
        </w:rPr>
        <w:br/>
      </w:r>
    </w:p>
    <w:p w:rsidR="007D3EEF" w:rsidRDefault="007D3EEF">
      <w:pPr>
        <w:pStyle w:val="HTML"/>
      </w:pPr>
      <w:r>
        <w:t>Настоящий документ является визуализированн</w:t>
      </w:r>
      <w:r>
        <w:t>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D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10DE"/>
    <w:rsid w:val="007410DE"/>
    <w:rsid w:val="007D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4B5FA2-B9EB-4AB4-8F84-55DE1C15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425b552b7743dd9015dbec66e80d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3040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2023-06-06T04:55:00Z</dcterms:created>
  <dcterms:modified xsi:type="dcterms:W3CDTF">2023-06-06T04:55:00Z</dcterms:modified>
</cp:coreProperties>
</file>