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438">
      <w:pPr>
        <w:pStyle w:val="a3"/>
        <w:divId w:val="168547471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5474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109751844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</w:tr>
      <w:tr w:rsidR="00000000">
        <w:trPr>
          <w:divId w:val="1685474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</w:tr>
      <w:tr w:rsidR="00000000">
        <w:trPr>
          <w:divId w:val="1685474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109709449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</w:tr>
      <w:tr w:rsidR="00000000">
        <w:trPr>
          <w:divId w:val="1685474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5474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543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6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1045246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454087 Российская Федерация, Челябинская область, город Челябинск, ул.</w:t>
            </w:r>
            <w:r>
              <w:rPr>
                <w:rFonts w:eastAsia="Times New Roman"/>
              </w:rPr>
              <w:br/>
              <w:t>Блюхера, д.69 оф.500</w:t>
            </w:r>
          </w:p>
        </w:tc>
      </w:tr>
    </w:tbl>
    <w:p w:rsidR="00000000" w:rsidRDefault="00AD5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1045246X9719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5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</w:tr>
    </w:tbl>
    <w:p w:rsidR="00000000" w:rsidRDefault="00AD5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3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457020, Российская Федерация, Челябинская область, город Пласт, шахта</w:t>
            </w:r>
            <w:r>
              <w:rPr>
                <w:rFonts w:eastAsia="Times New Roman"/>
              </w:rPr>
              <w:br/>
              <w:t>«Центральная»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D5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725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порядка ведения заседания общего собрания акционеров.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2024г.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2024г.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2024г.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2024г.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(объявление) дивидендов) и убытков Общества по результатам 2024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Общества по результатам 2024 года не распределять, в связи с ее отсутствием, дивиденды по акциям Общества по итогам деятельности Общества в 2024 году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 следующих кандидатов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Струков Константин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Струков Константин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Клёцкин Артём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Клёцкин Артём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Акатьев Вячеслав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Акатьев Вячеслав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Файсханова Надежда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Файсханова Надежда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Курбанов Руслан Магамедович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Курбанов Руслан Магамедович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Харин Максим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Харин Максим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Саркисян Акоп Гургенович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Саркисян Акоп Гургенович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Панов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Панов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Крупенин Георгий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Крупенин Георгий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Елизаров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Елизаров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Пыталев Иван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Пыталев Иван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аудиторских организаций Общества на 2025г.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«Аудиторско-Консалтинговая Группа «Листик и партнеры» (ИНН 7701983954, ОГРН 1127747288767, адрес места нахождения: 454091 г.Челябинск, ул.Красная, д.4 эт.6 пом.65) аудиторской организацией, которая будет п</w:t>
            </w:r>
            <w:r>
              <w:rPr>
                <w:rFonts w:eastAsia="Times New Roman"/>
              </w:rPr>
              <w:t>роводить независимый аудит бухгалтерской (финансовой) отчетности Общества за 2025г., составленной в соответствии с РСБУ.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«Деловые решения и технологии» (ИНН 7</w:t>
            </w:r>
            <w:r>
              <w:rPr>
                <w:rFonts w:eastAsia="Times New Roman"/>
              </w:rPr>
              <w:t>703097990, ОГРН 1027700425444, адрес места нахождения: 125047, г. Москва, ул. Лесная, д. 5) аудиторской организацией, которая будет проводить независимый аудит консолидированной финансовой отчетности Общества за 2025г., составленной в соответствии с МСФО.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Абрамова Екатерина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Убей-Волк Наталья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Петренко Ольга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RU000A0JPP37#RU#1-02-33010-D#Южуралзолото ГК ао02</w:t>
            </w:r>
          </w:p>
        </w:tc>
        <w:tc>
          <w:tcPr>
            <w:tcW w:w="0" w:type="auto"/>
            <w:vAlign w:val="center"/>
            <w:hideMark/>
          </w:tcPr>
          <w:p w:rsidR="00000000" w:rsidRDefault="00AD543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5438">
      <w:pPr>
        <w:rPr>
          <w:rFonts w:eastAsia="Times New Roman"/>
        </w:rPr>
      </w:pPr>
    </w:p>
    <w:p w:rsidR="00000000" w:rsidRDefault="00AD54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5438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заседания общего собрания акционеров.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Устава Общества в новой редакции.</w:t>
      </w:r>
      <w:r>
        <w:rPr>
          <w:rFonts w:eastAsia="Times New Roman"/>
        </w:rPr>
        <w:br/>
        <w:t>3. Об утверждении годового отчета Общества за 2024г.</w:t>
      </w:r>
      <w:r>
        <w:rPr>
          <w:rFonts w:eastAsia="Times New Roman"/>
        </w:rPr>
        <w:br/>
        <w:t xml:space="preserve">4. Об утверждении годовой бухгалтерской (финансовой) отчетности Общества за 2024г. </w:t>
      </w:r>
      <w:r>
        <w:rPr>
          <w:rFonts w:eastAsia="Times New Roman"/>
        </w:rPr>
        <w:br/>
        <w:t>5. О распределении прибыли (в том числе выплате (объявление) дивиде</w:t>
      </w:r>
      <w:r>
        <w:rPr>
          <w:rFonts w:eastAsia="Times New Roman"/>
        </w:rPr>
        <w:t>ндов) и убытков Общества по результатам 2024 года.</w:t>
      </w:r>
      <w:r>
        <w:rPr>
          <w:rFonts w:eastAsia="Times New Roman"/>
        </w:rPr>
        <w:br/>
        <w:t>6. Об избрании Совета директоров Общества.</w:t>
      </w:r>
      <w:r>
        <w:rPr>
          <w:rFonts w:eastAsia="Times New Roman"/>
        </w:rPr>
        <w:br/>
        <w:t>7. О назначении аудиторских организаций Общества на 2025г.</w:t>
      </w:r>
      <w:r>
        <w:rPr>
          <w:rFonts w:eastAsia="Times New Roman"/>
        </w:rPr>
        <w:br/>
        <w:t xml:space="preserve">8. Об избрании Ревизионной комиссии. </w:t>
      </w:r>
    </w:p>
    <w:p w:rsidR="00000000" w:rsidRDefault="00AD5438">
      <w:pPr>
        <w:pStyle w:val="a3"/>
      </w:pPr>
      <w:r>
        <w:t xml:space="preserve">Направляем Вам поступивший в НКО АО НРД электронный документ для </w:t>
      </w:r>
      <w:r>
        <w:t>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</w:t>
      </w:r>
      <w:r>
        <w:t>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AD54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AD54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AD5438">
      <w:pPr>
        <w:rPr>
          <w:rFonts w:eastAsia="Times New Roman"/>
        </w:rPr>
      </w:pPr>
      <w:r>
        <w:rPr>
          <w:rFonts w:eastAsia="Times New Roman"/>
        </w:rPr>
        <w:br/>
      </w:r>
    </w:p>
    <w:p w:rsidR="00AD5438" w:rsidRDefault="00AD54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6380"/>
    <w:rsid w:val="001E6380"/>
    <w:rsid w:val="00A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3230F4-7F59-4AF7-8D52-A6854CBC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372fa7b6c641958ff7572c4e0c9b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2025-06-10T05:03:00Z</dcterms:created>
  <dcterms:modified xsi:type="dcterms:W3CDTF">2025-06-10T05:03:00Z</dcterms:modified>
</cp:coreProperties>
</file>