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2D95">
      <w:pPr>
        <w:pStyle w:val="a3"/>
        <w:divId w:val="16206468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0646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79928851</w:t>
            </w:r>
          </w:p>
        </w:tc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</w:tr>
      <w:tr w:rsidR="00000000">
        <w:trPr>
          <w:divId w:val="1620646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</w:tr>
      <w:tr w:rsidR="00000000">
        <w:trPr>
          <w:divId w:val="1620646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79926083</w:t>
            </w:r>
          </w:p>
        </w:tc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</w:tr>
      <w:tr w:rsidR="00000000">
        <w:trPr>
          <w:divId w:val="1620646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0646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2D9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2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808915X9737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82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</w:tr>
    </w:tbl>
    <w:p w:rsidR="00000000" w:rsidRDefault="00882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8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«Центрэнергохолдинг» по результатам работы за 2022 год </w:t>
            </w:r>
            <w:r>
              <w:rPr>
                <w:rFonts w:eastAsia="Times New Roman"/>
              </w:rPr>
              <w:t>в соответствии с Приложением 1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7188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результатах, ПАО «Центрэнергохолдинг» за 2022 год в соответствии с Приложением 2 (проект документа включен в перечень информации (материалов), предоставляемой лиц</w:t>
            </w:r>
            <w:r>
              <w:rPr>
                <w:rFonts w:eastAsia="Times New Roman"/>
              </w:rPr>
              <w:t>ам, имеющим право на участие в годовом Общем собрании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7188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Утвердить распределение прибыли Общества по результатам 2022 года в размере 1 </w:t>
            </w:r>
            <w:r>
              <w:rPr>
                <w:rFonts w:eastAsia="Times New Roman"/>
              </w:rPr>
              <w:t>646 532 тыс.руб., и части нераспределенной прибыли прошлых лет Общества, накопленной по состоянию на 31.03.2023, в размере 3 063 029 тыс.руб., в общей сумме 4 709 561 тыс.руб. следующим образом: - направить на выплату дивидендов 4 709 561 тыс.руб. 2.2. Вып</w:t>
            </w:r>
            <w:r>
              <w:rPr>
                <w:rFonts w:eastAsia="Times New Roman"/>
              </w:rPr>
              <w:t>латить дивиденды Общества по результатам 2022 года (в том числе из нераспределенной прибыли прошлых лет) в размере: - по обыкновенным акциям Общества в размере 0,053968 рубля на одну обыкновенную акцию и - по привилегированным акциям Общества в размере 0,0</w:t>
            </w:r>
            <w:r>
              <w:rPr>
                <w:rFonts w:eastAsia="Times New Roman"/>
              </w:rPr>
              <w:t>53968 рубля на одну привилегированную акцию; 2.3. Установить дату, на которую определяются лица, имеющие право на получение дивидендов по обыкновенным и привилегированным акциям Общества по результатам 2022 года (в том числе из нераспределенной прибыли про</w:t>
            </w:r>
            <w:r>
              <w:rPr>
                <w:rFonts w:eastAsia="Times New Roman"/>
              </w:rPr>
              <w:t>шлых лет), - 12 июля 2023 года (на конец операционного дня). 2.4. Дивиденды по акциям выплатить денежными сред... (Полный текст содержится в файле Решение 2.1.docx).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84799967972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</w:t>
            </w:r>
            <w:r>
              <w:rPr>
                <w:rFonts w:eastAsia="Times New Roman"/>
              </w:rPr>
              <w:t>ь Совет директоров ПАО «Центрэнергохолдинг»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57504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</w:t>
            </w:r>
            <w:r>
              <w:rPr>
                <w:rFonts w:eastAsia="Times New Roman"/>
              </w:rPr>
              <w:t>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84869686272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МАКСИМ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84790000000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Общества, осуществляющей аудит бухгалтерской (финансовой) отчетности Общества за 2023 год, подготовленной в соответствии с российским законодательством, и консолидированной финансовой отчетности </w:t>
            </w:r>
            <w:r>
              <w:rPr>
                <w:rFonts w:eastAsia="Times New Roman"/>
              </w:rPr>
              <w:t>Общества по МСФО за 2023 год – Юникон Акционерное Общество (ИНН 7716021332; Адрес: 117587, г. Москва, Варшавское шоссе, д. 125, стр.1, секция 11, этаж 3, помещение I, комната 50).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84799967972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«Центрэнергохолдинг» в новой редакции согласно приложению № 1 (проект документа включен в перечень информации (материалов), предоставляемой лицам, имеющим право на участие в годовом Общем собрании акционеров Об</w:t>
            </w:r>
            <w:r>
              <w:rPr>
                <w:rFonts w:eastAsia="Times New Roman"/>
              </w:rPr>
              <w:t>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7188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«Центрэнергохолдинг» в новой редакции согласно приложению № 1 (проект документа включен в перечень информац</w:t>
            </w:r>
            <w:r>
              <w:rPr>
                <w:rFonts w:eastAsia="Times New Roman"/>
              </w:rPr>
              <w:t>ии (материалов), предоставляемой лицам, имеющим право на участие в годовом Общем собрании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7188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«Центрэнергохолдинг» в новой редакции согласно приложению № 2 (проект документа включен в перечень информации (материалов), предоставляемой лицам, имеющим право на участие в годовом Общем собрании акционеров Обще</w:t>
            </w:r>
            <w:r>
              <w:rPr>
                <w:rFonts w:eastAsia="Times New Roman"/>
              </w:rPr>
              <w:t>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7188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«Центрэнергохолдинг» в новой редакции согласно приложению № 3 (проект документа включен в перечень информации (мат</w:t>
            </w:r>
            <w:r>
              <w:rPr>
                <w:rFonts w:eastAsia="Times New Roman"/>
              </w:rPr>
              <w:t>ериалов), предоставляемой лицам, имеющим право на участие в годовом Общем собрании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84799960784</w:t>
            </w:r>
            <w:r>
              <w:rPr>
                <w:rFonts w:eastAsia="Times New Roman"/>
              </w:rPr>
              <w:br/>
              <w:t>Против: 7188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882D95">
      <w:pPr>
        <w:rPr>
          <w:rFonts w:eastAsia="Times New Roman"/>
        </w:rPr>
      </w:pPr>
    </w:p>
    <w:p w:rsidR="00000000" w:rsidRDefault="00882D95">
      <w:pPr>
        <w:pStyle w:val="a3"/>
      </w:pPr>
      <w:r>
        <w:t>Направляем Вам поступившие в НКО АО НРД итоги общего собрания акционеров с целью доведе</w:t>
      </w:r>
      <w:r>
        <w:t>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882D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2D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82D95">
      <w:pPr>
        <w:rPr>
          <w:rFonts w:eastAsia="Times New Roman"/>
        </w:rPr>
      </w:pPr>
      <w:r>
        <w:rPr>
          <w:rFonts w:eastAsia="Times New Roman"/>
        </w:rPr>
        <w:br/>
      </w:r>
    </w:p>
    <w:p w:rsidR="00882D95" w:rsidRDefault="00882D9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4AC5"/>
    <w:rsid w:val="003B4AC5"/>
    <w:rsid w:val="008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7FB499-3E8E-4B68-92D9-E9A05609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8748a058874b31817868e14e08bf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2023-06-28T04:05:00Z</dcterms:created>
  <dcterms:modified xsi:type="dcterms:W3CDTF">2023-06-28T04:05:00Z</dcterms:modified>
</cp:coreProperties>
</file>