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1365">
      <w:pPr>
        <w:pStyle w:val="a3"/>
        <w:divId w:val="162457717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2457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34558507</w:t>
            </w:r>
          </w:p>
        </w:tc>
        <w:tc>
          <w:tcPr>
            <w:tcW w:w="0" w:type="auto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</w:tr>
      <w:tr w:rsidR="00000000">
        <w:trPr>
          <w:divId w:val="162457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</w:tr>
      <w:tr w:rsidR="00000000">
        <w:trPr>
          <w:divId w:val="162457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33969173</w:t>
            </w:r>
          </w:p>
        </w:tc>
        <w:tc>
          <w:tcPr>
            <w:tcW w:w="0" w:type="auto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</w:tr>
      <w:tr w:rsidR="00000000">
        <w:trPr>
          <w:divId w:val="162457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457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136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1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405283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Тверская, д. 3, отель «Ритц-Карлт</w:t>
            </w:r>
            <w:r>
              <w:rPr>
                <w:rFonts w:eastAsia="Times New Roman"/>
              </w:rPr>
              <w:br/>
              <w:t>он Москва»</w:t>
            </w:r>
          </w:p>
        </w:tc>
      </w:tr>
    </w:tbl>
    <w:p w:rsidR="00000000" w:rsidRDefault="000613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1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405283X9353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613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405284</w:t>
            </w:r>
          </w:p>
        </w:tc>
      </w:tr>
    </w:tbl>
    <w:p w:rsidR="00000000" w:rsidRDefault="000613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61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АФК «Система»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7330522846</w:t>
            </w:r>
            <w:r>
              <w:rPr>
                <w:rFonts w:eastAsia="Times New Roman"/>
              </w:rPr>
              <w:br/>
              <w:t>Против: 7300</w:t>
            </w:r>
            <w:r>
              <w:rPr>
                <w:rFonts w:eastAsia="Times New Roman"/>
              </w:rPr>
              <w:br/>
              <w:t>Воздержался: 1187640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Направить на выплату дивидендов по результатам отчетного 2018 года 1 061 500 000,00 (один миллиард шестьдесят один миллион пятьсот тысяч) рублей. Источником выплаты дивидендо</w:t>
            </w:r>
            <w:r>
              <w:rPr>
                <w:rFonts w:eastAsia="Times New Roman"/>
              </w:rPr>
              <w:t>в по результатам отчетного 2018 года определить нераспределенную прибыль ПАО АФК «Система» прошлых лет. Оставшуюся после выплаты дивидендов нераспределенную прибыль прошлых лет не распределять. 2.2. Выплатить дивиденды в денежной форме в размере 0,11 (ноль</w:t>
            </w:r>
            <w:r>
              <w:rPr>
                <w:rFonts w:eastAsia="Times New Roman"/>
              </w:rPr>
              <w:t xml:space="preserve"> целых одиннадцать сотых) рубля на каждую обыкновенную акцию ПАО АФК «Система» в порядке и сроки, установленные действующим законодательством. 2.3. Определить дату, на которую определяются лица, имеющие право на получение дивидендов: 18 июля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7325430786</w:t>
            </w:r>
            <w:r>
              <w:rPr>
                <w:rFonts w:eastAsia="Times New Roman"/>
              </w:rPr>
              <w:br/>
              <w:t>Против: 6353000</w:t>
            </w:r>
            <w:r>
              <w:rPr>
                <w:rFonts w:eastAsia="Times New Roman"/>
              </w:rPr>
              <w:br/>
              <w:t>Воздержался: 535900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Кузнецова Екатерина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Порох Андрей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Цветников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</w:t>
            </w:r>
            <w:r>
              <w:rPr>
                <w:rFonts w:eastAsia="Times New Roman"/>
              </w:rPr>
              <w:t xml:space="preserve">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79485303504</w:t>
            </w:r>
            <w:r>
              <w:rPr>
                <w:rFonts w:eastAsia="Times New Roman"/>
              </w:rPr>
              <w:br/>
              <w:t>Против: 79200</w:t>
            </w:r>
            <w:r>
              <w:rPr>
                <w:rFonts w:eastAsia="Times New Roman"/>
              </w:rPr>
              <w:br/>
              <w:t>Воздержался: 6088500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13687894919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Боев Сергей Федотович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6302824712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Дубовсков Андрей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6338050883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Владимир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6308576145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6305582012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Зоммер Рон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7468599290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Кочарян Роберт Седракович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6690047309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Креке Жан Пьер Жанно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6692650008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 Ллевеллин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6692478807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6308554912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Якобашвили Давид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6690044</w:t>
            </w:r>
            <w:r>
              <w:rPr>
                <w:rFonts w:eastAsia="Times New Roman"/>
              </w:rPr>
              <w:t>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для проведения аудита в соответствии с Российскими стандартами бухгалтерского учета на 2019 год АО «Делойт и Туш СНГ».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7331591685</w:t>
            </w:r>
            <w:r>
              <w:rPr>
                <w:rFonts w:eastAsia="Times New Roman"/>
              </w:rPr>
              <w:br/>
              <w:t>Против: 155900</w:t>
            </w:r>
            <w:r>
              <w:rPr>
                <w:rFonts w:eastAsia="Times New Roman"/>
              </w:rPr>
              <w:br/>
              <w:t>Воздержался: 484600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для проведения аудита в соответствии с Международными стандартами финансовой отчетности на 2019 год АО «Делойт и Туш СНГ».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7331591685</w:t>
            </w:r>
            <w:r>
              <w:rPr>
                <w:rFonts w:eastAsia="Times New Roman"/>
              </w:rPr>
              <w:br/>
              <w:t>Против: 155900</w:t>
            </w:r>
            <w:r>
              <w:rPr>
                <w:rFonts w:eastAsia="Times New Roman"/>
              </w:rPr>
              <w:br/>
              <w:t>Воздержался: 482700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АФК «Система»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6491740342</w:t>
            </w:r>
            <w:r>
              <w:rPr>
                <w:rFonts w:eastAsia="Times New Roman"/>
              </w:rPr>
              <w:br/>
              <w:t>Против: 672487346</w:t>
            </w:r>
            <w:r>
              <w:rPr>
                <w:rFonts w:eastAsia="Times New Roman"/>
              </w:rPr>
              <w:br/>
              <w:t>Воздержался: 167776297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АФК «Система»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7155027648</w:t>
            </w:r>
            <w:r>
              <w:rPr>
                <w:rFonts w:eastAsia="Times New Roman"/>
              </w:rPr>
              <w:br/>
              <w:t>Против: 9303640</w:t>
            </w:r>
            <w:r>
              <w:rPr>
                <w:rFonts w:eastAsia="Times New Roman"/>
              </w:rPr>
              <w:br/>
              <w:t>Воздержался: 167672997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АФК «Система»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7057024168</w:t>
            </w:r>
            <w:r>
              <w:rPr>
                <w:rFonts w:eastAsia="Times New Roman"/>
              </w:rPr>
              <w:br/>
              <w:t>Против: 107280520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167699597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</w:t>
            </w:r>
            <w:r>
              <w:rPr>
                <w:rFonts w:eastAsia="Times New Roman"/>
              </w:rPr>
              <w:t>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АФК «Система»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7154999148</w:t>
            </w:r>
            <w:r>
              <w:rPr>
                <w:rFonts w:eastAsia="Times New Roman"/>
              </w:rPr>
              <w:br/>
              <w:t>Против: 9305540</w:t>
            </w:r>
            <w:r>
              <w:rPr>
                <w:rFonts w:eastAsia="Times New Roman"/>
              </w:rPr>
              <w:br/>
              <w:t>Воздержался: 167699597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компенсациях, выплачиваемых членам Совета директ</w:t>
            </w:r>
            <w:r>
              <w:rPr>
                <w:rFonts w:eastAsia="Times New Roman"/>
              </w:rPr>
              <w:t>оров ПАО АФК «Система»,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6609028489</w:t>
            </w:r>
            <w:r>
              <w:rPr>
                <w:rFonts w:eastAsia="Times New Roman"/>
              </w:rPr>
              <w:br/>
              <w:t>Против: 722166196</w:t>
            </w:r>
            <w:r>
              <w:rPr>
                <w:rFonts w:eastAsia="Times New Roman"/>
              </w:rPr>
              <w:br/>
              <w:t>Воздержался: 820200</w:t>
            </w:r>
          </w:p>
        </w:tc>
      </w:tr>
    </w:tbl>
    <w:p w:rsidR="00000000" w:rsidRDefault="00061365">
      <w:pPr>
        <w:rPr>
          <w:rFonts w:eastAsia="Times New Roman"/>
        </w:rPr>
      </w:pPr>
    </w:p>
    <w:p w:rsidR="00000000" w:rsidRDefault="0006136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</w:t>
      </w:r>
      <w:r>
        <w:t>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</w:t>
      </w:r>
      <w:r>
        <w:t xml:space="preserve"> к такой информации". </w:t>
      </w:r>
    </w:p>
    <w:p w:rsidR="00000000" w:rsidRDefault="00061365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06136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</w:t>
      </w:r>
      <w:r>
        <w:t>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613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61365" w:rsidRDefault="00061365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6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60F6"/>
    <w:rsid w:val="00061365"/>
    <w:rsid w:val="00EC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8BA1AB-F2DD-4B53-9FB9-F7DC5BA5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ba08cfa4f5473a89c13d4c61bca4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2019-07-04T10:06:00Z</dcterms:created>
  <dcterms:modified xsi:type="dcterms:W3CDTF">2019-07-04T10:06:00Z</dcterms:modified>
</cp:coreProperties>
</file>