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36FB">
      <w:pPr>
        <w:pStyle w:val="a3"/>
        <w:divId w:val="4022627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226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33614018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</w:tr>
      <w:tr w:rsidR="00000000">
        <w:trPr>
          <w:divId w:val="40226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</w:tr>
      <w:tr w:rsidR="00000000">
        <w:trPr>
          <w:divId w:val="40226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33586511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</w:tr>
      <w:tr w:rsidR="00000000">
        <w:trPr>
          <w:divId w:val="40226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226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36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593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93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</w:t>
            </w:r>
          </w:p>
        </w:tc>
      </w:tr>
    </w:tbl>
    <w:p w:rsidR="00000000" w:rsidRDefault="00593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93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2018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годовой бухгалтерской (финансовой) отчетности, в том числе отчета о финансовых результатах ПАО «Газпром нефть»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отчет о ф</w:t>
            </w:r>
            <w:r>
              <w:rPr>
                <w:rFonts w:eastAsia="Times New Roman"/>
              </w:rPr>
              <w:t xml:space="preserve">инансовых результатах ПАО «Газпром нефть» за 2018 год (годовая бухгалтерская (финансовая) отчетность размещена на сайте Общества по адресу: http://ir.gazprom-neft.ru/shareholders-meeting). 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дивидендов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предложения о выплате годовых дивидендов по ре</w:t>
            </w:r>
            <w:r>
              <w:rPr>
                <w:rFonts w:eastAsia="Times New Roman"/>
              </w:rPr>
              <w:t>зультатам деятельности ПАО «Газпром нефть» в 2018 году в денежной форме в размере 30 рублей на одну обыкновенную акцию (с учетом дивидендов, выплаченных по результатам девяти месяцев 2018 года в размере 22,05 руб. на одну обыкновенную акцию); определить да</w:t>
            </w:r>
            <w:r>
              <w:rPr>
                <w:rFonts w:eastAsia="Times New Roman"/>
              </w:rPr>
              <w:t>ту составления списка лиц, имеющих право на получение дивидендов – 01 июля 2019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</w:t>
            </w:r>
            <w:r>
              <w:rPr>
                <w:rFonts w:eastAsia="Times New Roman"/>
              </w:rPr>
              <w:t xml:space="preserve">аны в реестре акционеров – не позднее 15 июля 2019 года, а другим зарегистрированным в реестре акционеров лицам – не позднее 05 августа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11 (Одиннадцать)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ВАЙГЕЛЬ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РУБАНОВ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2019 год АО «БДО Юникон».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являющимся исполнительными директорами) – по 0,005% от показателя EBIT</w:t>
            </w:r>
            <w:r>
              <w:rPr>
                <w:rFonts w:eastAsia="Times New Roman"/>
              </w:rPr>
              <w:t>DA по данным консолидированной финансовой отчетности ПАО «Газпром нефть» в соответствии со стандартами МСФО за 2018 год. 2. Председателю Совета директоров ПАО «Газпром нефть» выплатить дополнительное вознаграждение в размере 50% от суммы вознаграждения чле</w:t>
            </w:r>
            <w:r>
              <w:rPr>
                <w:rFonts w:eastAsia="Times New Roman"/>
              </w:rPr>
              <w:t>на Совета директоров ПАО «Газпром нефть». 3. Членам комитетов Совета директоров ПАО «Газпром нефть» выплатить дополнительное вознаграждение - по 10% от суммы вознаграждения члена Совета директоров ПАО «Газпром нефть». 4. Дополнительно к вознаграждению член</w:t>
            </w:r>
            <w:r>
              <w:rPr>
                <w:rFonts w:eastAsia="Times New Roman"/>
              </w:rPr>
              <w:t xml:space="preserve">ам комитетов Совета директоров Председателям комитетов Совета директоров ПАО «Газпром нефть» выплатить вознаграждение - </w:t>
            </w:r>
            <w:r>
              <w:rPr>
                <w:rFonts w:eastAsia="Times New Roman"/>
              </w:rPr>
              <w:lastRenderedPageBreak/>
              <w:t xml:space="preserve">по 50% от суммы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«Газпром нефть» в размерах, рекомендованных Советом директоров ПАО «Газпром нефть»: - Предс</w:t>
            </w:r>
            <w:r>
              <w:rPr>
                <w:rFonts w:eastAsia="Times New Roman"/>
              </w:rPr>
              <w:t xml:space="preserve">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936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36FB">
      <w:pPr>
        <w:rPr>
          <w:rFonts w:eastAsia="Times New Roman"/>
        </w:rPr>
      </w:pPr>
    </w:p>
    <w:p w:rsidR="00000000" w:rsidRDefault="005936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36F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отчетности, в том числе отчета о финансовых результатах ПАО «Газпром нефть» за 2018 год.</w:t>
      </w:r>
      <w:r>
        <w:rPr>
          <w:rFonts w:eastAsia="Times New Roman"/>
        </w:rPr>
        <w:br/>
        <w:t>3. О распределении прибыли ПАО «Газпром нефть» за 2018 год.</w:t>
      </w:r>
      <w:r>
        <w:rPr>
          <w:rFonts w:eastAsia="Times New Roman"/>
        </w:rPr>
        <w:br/>
        <w:t>4. О размере дивидендов, форме и сроках их выплаты, а так</w:t>
      </w:r>
      <w:r>
        <w:rPr>
          <w:rFonts w:eastAsia="Times New Roman"/>
        </w:rPr>
        <w:t>же о дате, на которую определяются лица, имеющие право на получение дивидендов по результатам 2018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Об определении количественного состава Совета директоров ПАО «Газпром нефть».</w:t>
      </w:r>
      <w:r>
        <w:rPr>
          <w:rFonts w:eastAsia="Times New Roman"/>
        </w:rPr>
        <w:br/>
        <w:t xml:space="preserve">7. Избрание </w:t>
      </w:r>
      <w:r>
        <w:rPr>
          <w:rFonts w:eastAsia="Times New Roman"/>
        </w:rPr>
        <w:t>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2019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10. О вознаграждении членов Ревизионной комиссии ПАО «Газпром нефть». </w:t>
      </w:r>
    </w:p>
    <w:p w:rsidR="00000000" w:rsidRDefault="005936FB">
      <w:pPr>
        <w:pStyle w:val="a3"/>
      </w:pPr>
      <w:r>
        <w:t>Направляем Ва</w:t>
      </w:r>
      <w:r>
        <w:t xml:space="preserve">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936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36FB" w:rsidRDefault="005936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59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4CF9"/>
    <w:rsid w:val="00344CF9"/>
    <w:rsid w:val="005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4455C3-CC04-46AC-90F2-93A07EFA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cd0267e1c546f78f614c57e96cb8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2019-05-22T06:52:00Z</dcterms:created>
  <dcterms:modified xsi:type="dcterms:W3CDTF">2019-05-22T06:52:00Z</dcterms:modified>
</cp:coreProperties>
</file>