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DA0">
      <w:pPr>
        <w:pStyle w:val="a3"/>
        <w:divId w:val="2253786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5378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40807819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</w:tr>
      <w:tr w:rsidR="00000000">
        <w:trPr>
          <w:divId w:val="225378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</w:tr>
      <w:tr w:rsidR="00000000">
        <w:trPr>
          <w:divId w:val="225378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5378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6DA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6D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A6D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</w:tbl>
    <w:p w:rsidR="00000000" w:rsidRDefault="00EA6D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</w:t>
            </w:r>
            <w:r>
              <w:rPr>
                <w:rFonts w:eastAsia="Times New Roman"/>
              </w:rPr>
              <w:t xml:space="preserve">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EA6D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Общества по результатам 2019 финансового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</w:t>
            </w:r>
            <w:r>
              <w:rPr>
                <w:rFonts w:eastAsia="Times New Roman"/>
              </w:rPr>
              <w:t>по обыкновенным именным бездокументарным акциям не выплачивать. Выплатить дивиденды по привилегированным именным бездокументарным акциям в размере 3 рубля 48 копеек на одну акцию. Установить дату составления списка лиц, имеющих право на получение дивидендо</w:t>
            </w:r>
            <w:r>
              <w:rPr>
                <w:rFonts w:eastAsia="Times New Roman"/>
              </w:rPr>
              <w:t>в по привилегированным именным бездокументарным акциям – 17 июля 2020г.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</w:t>
            </w:r>
            <w:r>
              <w:rPr>
                <w:rFonts w:eastAsia="Times New Roman"/>
              </w:rPr>
              <w:t xml:space="preserve"> в предложенном варианте: - на выплату дивидендов по размещенным привилегированным акциям Общества - 482 874 064 рубля 20 копеек; - остаток прибыли прошлых лет в размере 1 508 353 153 рублей 10 копеек - оставить нераспределенным. 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</w:t>
            </w:r>
            <w:r>
              <w:rPr>
                <w:rFonts w:eastAsia="Times New Roman"/>
              </w:rPr>
              <w:t>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последующем одобрении (согласии на совершение) крупных сделок, которые одновременно являются сделками, в совершении которых имеется заинтересованность 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по данному вопросу приведена в бюллетене №2, а также в Приложении №1 к бюллетеню №2.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A6DA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6DA0">
      <w:pPr>
        <w:rPr>
          <w:rFonts w:eastAsia="Times New Roman"/>
        </w:rPr>
      </w:pPr>
    </w:p>
    <w:p w:rsidR="00000000" w:rsidRDefault="00EA6D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6DA0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2019 финансового года</w:t>
      </w:r>
      <w:r>
        <w:rPr>
          <w:rFonts w:eastAsia="Times New Roman"/>
        </w:rPr>
        <w:br/>
        <w:t>2. Об избрании членов Совета директоров Общества</w:t>
      </w:r>
      <w:r>
        <w:rPr>
          <w:rFonts w:eastAsia="Times New Roman"/>
        </w:rPr>
        <w:br/>
        <w:t>3. Об утверждении аудитора Общества</w:t>
      </w:r>
      <w:r>
        <w:rPr>
          <w:rFonts w:eastAsia="Times New Roman"/>
        </w:rPr>
        <w:br/>
        <w:t>4. Об утверждении Устава Общества в новой редакции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Об утверждении Положения о Совете директоров Общества в новой редакции</w:t>
      </w:r>
      <w:r>
        <w:rPr>
          <w:rFonts w:eastAsia="Times New Roman"/>
        </w:rPr>
        <w:br/>
        <w:t xml:space="preserve">6. О последующем одобрении (согласии на совершение) крупных сделок, которые одновременно являются сделками, в совершении которых имеется заинтересованность </w:t>
      </w:r>
    </w:p>
    <w:p w:rsidR="00000000" w:rsidRDefault="00EA6DA0">
      <w:pPr>
        <w:pStyle w:val="a3"/>
      </w:pPr>
      <w:r>
        <w:t xml:space="preserve">Направляем Вам поступивший </w:t>
      </w:r>
      <w:r>
        <w:t>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A6D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EA6DA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p w:rsidR="00EA6DA0" w:rsidRDefault="00EA6D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335B"/>
    <w:rsid w:val="003E335B"/>
    <w:rsid w:val="00E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72243-DED9-4145-903D-9BA1250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6b7e4cfe93426c9b23d75043a87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2020-06-09T04:03:00Z</dcterms:created>
  <dcterms:modified xsi:type="dcterms:W3CDTF">2020-06-09T04:03:00Z</dcterms:modified>
</cp:coreProperties>
</file>