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7F83">
      <w:pPr>
        <w:pStyle w:val="a3"/>
        <w:divId w:val="19018898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188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51556668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</w:tr>
      <w:tr w:rsidR="00000000">
        <w:trPr>
          <w:divId w:val="190188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</w:tr>
      <w:tr w:rsidR="00000000">
        <w:trPr>
          <w:divId w:val="190188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50540190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</w:tr>
      <w:tr w:rsidR="00000000">
        <w:trPr>
          <w:divId w:val="190188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188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7F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580841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A7F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A7F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</w:tr>
    </w:tbl>
    <w:p w:rsidR="00000000" w:rsidRDefault="00DA7F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A7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2020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 и размещенных на официальном сайте ПАО «Распадская» в сети Инте</w:t>
            </w:r>
            <w:r>
              <w:rPr>
                <w:rFonts w:eastAsia="Times New Roman"/>
              </w:rPr>
              <w:t xml:space="preserve">рнет по адресу: http://www.raspadskaya.ru.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627513376</w:t>
            </w:r>
            <w:r>
              <w:rPr>
                <w:rFonts w:eastAsia="Times New Roman"/>
              </w:rPr>
              <w:br/>
              <w:t>Против: 45000</w:t>
            </w:r>
            <w:r>
              <w:rPr>
                <w:rFonts w:eastAsia="Times New Roman"/>
              </w:rPr>
              <w:br/>
              <w:t>Воздержался: 1076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627559452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(ОГРН 1027700058286; ИНН 7701017140) аудитором ПАО «Распадская» по аудиту годовой бухгалтерской (финансовой) отчетности Общества по российским стандартам </w:t>
            </w:r>
            <w:r>
              <w:rPr>
                <w:rFonts w:eastAsia="Times New Roman"/>
              </w:rPr>
              <w:t>(положениям) бухгалтерского учета за 2021 год. Утвердить аудитором консолидированной финансовой отчетности ПАО «Распадская» и его дочерних обществ за 2021 год, подготовленную в соответствии с МСФО и Федеральным законом от 27.07.2010 г. № 208-ФЗ (со всеми и</w:t>
            </w:r>
            <w:r>
              <w:rPr>
                <w:rFonts w:eastAsia="Times New Roman"/>
              </w:rPr>
              <w:t xml:space="preserve">зменениями) "О консолидированной финансовой отчетности", Общество с ограниченной ответственностью «Эрнст энд Янг» (ОГРН 1027739707203; ИНН 7709383532).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627513376</w:t>
            </w:r>
            <w:r>
              <w:rPr>
                <w:rFonts w:eastAsia="Times New Roman"/>
              </w:rPr>
              <w:br/>
              <w:t>Против: 45000</w:t>
            </w:r>
            <w:r>
              <w:rPr>
                <w:rFonts w:eastAsia="Times New Roman"/>
              </w:rPr>
              <w:br/>
              <w:t>Воздержался: 1076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</w:t>
            </w:r>
            <w:r>
              <w:rPr>
                <w:rFonts w:eastAsia="Times New Roman"/>
              </w:rPr>
              <w:t>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666643019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631366508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621337958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621037958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620997958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620988958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620988958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620988958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620988258</w:t>
            </w:r>
          </w:p>
        </w:tc>
      </w:tr>
    </w:tbl>
    <w:p w:rsidR="00000000" w:rsidRDefault="00DA7F83">
      <w:pPr>
        <w:rPr>
          <w:rFonts w:eastAsia="Times New Roman"/>
        </w:rPr>
      </w:pPr>
    </w:p>
    <w:p w:rsidR="00000000" w:rsidRDefault="00DA7F8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A7F8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A7F83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A7F83">
      <w:pPr>
        <w:pStyle w:val="a3"/>
      </w:pPr>
      <w:r>
        <w:t>1.1 Уточнен</w:t>
      </w:r>
      <w:r>
        <w:t xml:space="preserve">ие результатов голосования с учётом дробного количества. +++2.1 Уточнение результатов голосования с учётом дробного количества. +++3.1 Уточнение результатов голосования с учётом дробного количества. +++ </w:t>
      </w:r>
    </w:p>
    <w:p w:rsidR="00000000" w:rsidRDefault="00DA7F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7F83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DA7F83">
      <w:pPr>
        <w:rPr>
          <w:rFonts w:eastAsia="Times New Roman"/>
        </w:rPr>
      </w:pPr>
      <w:r>
        <w:rPr>
          <w:rFonts w:eastAsia="Times New Roman"/>
        </w:rPr>
        <w:br/>
      </w:r>
    </w:p>
    <w:p w:rsidR="00DA7F83" w:rsidRDefault="00DA7F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DA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4E59"/>
    <w:rsid w:val="00294E59"/>
    <w:rsid w:val="00D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D23D5E-7FBF-4601-8DB6-FA13B8D3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c2e67206984897a81921ec3767b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2021-05-20T04:03:00Z</dcterms:created>
  <dcterms:modified xsi:type="dcterms:W3CDTF">2021-05-20T04:03:00Z</dcterms:modified>
</cp:coreProperties>
</file>