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4052">
      <w:pPr>
        <w:pStyle w:val="a3"/>
        <w:divId w:val="70714696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7146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28334299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</w:p>
        </w:tc>
      </w:tr>
      <w:tr w:rsidR="00000000">
        <w:trPr>
          <w:divId w:val="707146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</w:p>
        </w:tc>
      </w:tr>
      <w:tr w:rsidR="00000000">
        <w:trPr>
          <w:divId w:val="707146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28286261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</w:p>
        </w:tc>
      </w:tr>
      <w:tr w:rsidR="00000000">
        <w:trPr>
          <w:divId w:val="707146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7146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405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E04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04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E04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40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2017 финансового года следующим образом: млн руб. Выручка 4 892 934,39 Расходы по обычным видам деятельности (4 532 977,31) </w:t>
            </w:r>
            <w:r>
              <w:rPr>
                <w:rFonts w:eastAsia="Times New Roman"/>
              </w:rPr>
              <w:t>Сальдо прочих доходов и расходов (276 850,20) Налог на прибыль, изменение отложенных налоговых активов и обязательств, 55 862,10 налоговый эффект результатов прочих операций, не вкл. в чистую прибыль (убыток) периода Чистая прибыль 138 968,98 Расходы из чи</w:t>
            </w:r>
            <w:r>
              <w:rPr>
                <w:rFonts w:eastAsia="Times New Roman"/>
              </w:rPr>
              <w:t xml:space="preserve">стой прибыли в том числе на выплату 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2017 финансового года в денежной форме в размере 6 руб. 65 коп. (шесть рублей шестьдесят пять копеек) на одну размещенную акцию. Определить дату, на которую определяются лица, имеющие право на получение дивидендов, - 02 и</w:t>
            </w:r>
            <w:r>
              <w:rPr>
                <w:rFonts w:eastAsia="Times New Roman"/>
              </w:rPr>
              <w:t>юля 2018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16 июля 2018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06 августа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Шрёдеру Герхарду – на сумму 600 000 долларов США; • Алсуваиди Файзалу – на сумму 530 000 долларов США; • Варнигу Маттиасу – на сум</w:t>
            </w:r>
            <w:r>
              <w:rPr>
                <w:rFonts w:eastAsia="Times New Roman"/>
              </w:rPr>
              <w:t>му 580 000 долларов США; • Вьюгину Олегу Вячеславовичу – на сумму 565 000 долларов США; • Глазенбергу Айвану – на сумму 530 000 долларов США; • Хамфризу Дональду – на сумму 580 000 долларов США. Утвердить компенсацию всех расходов и затрат, понесенных член</w:t>
            </w:r>
            <w:r>
              <w:rPr>
                <w:rFonts w:eastAsia="Times New Roman"/>
              </w:rPr>
              <w:t xml:space="preserve">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понесе</w:t>
            </w:r>
            <w:r>
              <w:rPr>
                <w:rFonts w:eastAsia="Times New Roman"/>
              </w:rPr>
              <w:t xml:space="preserve">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0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0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405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4052">
      <w:pPr>
        <w:rPr>
          <w:rFonts w:eastAsia="Times New Roman"/>
        </w:rPr>
      </w:pPr>
    </w:p>
    <w:p w:rsidR="00000000" w:rsidRDefault="00E040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405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сроках и форме выплаты дивидендов по результатам 2017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</w:t>
      </w:r>
      <w:r>
        <w:rPr>
          <w:rFonts w:eastAsia="Times New Roman"/>
        </w:rPr>
        <w:t>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E04052">
      <w:pPr>
        <w:pStyle w:val="a3"/>
      </w:pPr>
      <w:r>
        <w:t>Настоящим сообщаем о получении НКО АО НРД информации, предоставляемой эмите</w:t>
      </w:r>
      <w:r>
        <w:t>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 xml:space="preserve">бованиях к порядку предоставления центральным депозитарием доступа к такой информации". </w:t>
      </w:r>
    </w:p>
    <w:p w:rsidR="00000000" w:rsidRDefault="00E04052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04052">
      <w:pPr>
        <w:pStyle w:val="a3"/>
      </w:pPr>
      <w:r>
        <w:t>Направляем Вам поступивший в НКО АО НРД электронный документ для голосования по вопрос</w:t>
      </w:r>
      <w:r>
        <w:t>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E040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4052" w:rsidRDefault="00E040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E0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54DD"/>
    <w:rsid w:val="009054DD"/>
    <w:rsid w:val="00E0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adb3d6a7d4292b6a09e00325b8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2018-05-30T11:52:00Z</dcterms:created>
  <dcterms:modified xsi:type="dcterms:W3CDTF">2018-05-30T11:52:00Z</dcterms:modified>
</cp:coreProperties>
</file>