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976">
      <w:pPr>
        <w:pStyle w:val="a3"/>
        <w:divId w:val="2740210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402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52929951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divId w:val="27402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divId w:val="27402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52686618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divId w:val="27402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02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9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D479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604452X14027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D479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21.06.2021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7976">
      <w:pPr>
        <w:rPr>
          <w:rFonts w:eastAsia="Times New Roman"/>
        </w:rPr>
      </w:pPr>
    </w:p>
    <w:p w:rsidR="00000000" w:rsidRDefault="00D47976">
      <w:pPr>
        <w:pStyle w:val="a3"/>
      </w:pPr>
      <w:r>
        <w:t>Обновление от 21.06.2021:</w:t>
      </w:r>
      <w:r>
        <w:br/>
      </w:r>
      <w:r>
        <w:br/>
        <w:t xml:space="preserve">Изменились дата и время окончания приема инструкций по корпоративному действию, установленные НКО АО НРД. </w:t>
      </w:r>
      <w:r>
        <w:br/>
      </w:r>
      <w:r>
        <w:br/>
        <w:t>Конец обновления.</w:t>
      </w:r>
      <w:r>
        <w:br/>
      </w:r>
      <w:r>
        <w:br/>
      </w:r>
      <w:r>
        <w:br/>
        <w:t>Второе обновление от 16.06.2021:</w:t>
      </w:r>
      <w:r>
        <w:br/>
      </w:r>
      <w:r>
        <w:br/>
        <w:t>Обращаем внимание, что данное КД связано с КД MEET 603662.</w:t>
      </w:r>
      <w:r>
        <w:br/>
        <w:t>Для уточнения порядка участия в КД перед направлением инструкции на участие в корпоративном действии необходимо связаться с Вашим персональным менеджерам.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16.06.2021:</w:t>
      </w:r>
      <w:r>
        <w:br/>
      </w:r>
      <w:r>
        <w:br/>
        <w:t>Обращаем Ваше внимание на то, что инструкции для уча</w:t>
      </w:r>
      <w:r>
        <w:t>стия в корпоративном действии должны подаваться отдельно для каждого владельца ценных бумаг.</w:t>
      </w:r>
      <w:r>
        <w:br/>
      </w:r>
      <w:r>
        <w:br/>
        <w:t>Конец обновления.</w:t>
      </w:r>
      <w:r>
        <w:br/>
      </w:r>
      <w:r>
        <w:lastRenderedPageBreak/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</w:t>
      </w:r>
      <w:r>
        <w:t>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</w:t>
      </w:r>
      <w:r>
        <w:t>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</w:t>
      </w:r>
      <w:r>
        <w:t xml:space="preserve">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</w:t>
      </w:r>
      <w:r>
        <w:t>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</w:t>
      </w:r>
      <w:r>
        <w:t>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содержащимися в ув</w:t>
      </w:r>
      <w:r>
        <w:t xml:space="preserve">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</w:t>
      </w:r>
      <w:r>
        <w:t xml:space="preserve">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</w:t>
      </w:r>
      <w:r>
        <w:t xml:space="preserve">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</w:t>
      </w:r>
      <w:r>
        <w:t>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</w:t>
      </w:r>
      <w:r>
        <w:t>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</w:t>
      </w:r>
      <w:r>
        <w:t xml:space="preserve"> Для голосования по каждой резолюции отдельно (вариант SPLI «Раздельные </w:t>
      </w:r>
      <w:r>
        <w:lastRenderedPageBreak/>
        <w:t>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</w:t>
      </w:r>
      <w:r>
        <w:t xml:space="preserve">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АО НРД, с кот</w:t>
      </w:r>
      <w:r>
        <w:t>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</w:t>
      </w:r>
      <w:r>
        <w:t xml:space="preserve">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</w:t>
      </w:r>
      <w:r>
        <w:t>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</w:t>
      </w:r>
      <w:r>
        <w:t>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При получении Инструкции на участие в Ко</w:t>
      </w:r>
      <w:r>
        <w:t>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</w:t>
      </w:r>
      <w:r>
        <w:t>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</w:t>
      </w:r>
      <w:r>
        <w:t xml:space="preserve">тивному действию приложены к данному сообщению.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НКО АО НРД будет доводить до Вашего сведения по мере ее поступления</w:t>
      </w:r>
      <w:r>
        <w:t>.</w:t>
      </w:r>
      <w:r>
        <w:br/>
      </w:r>
      <w:r>
        <w:br/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Class A Holders</w:t>
      </w:r>
      <w:r>
        <w:br/>
        <w:t>1. Open Meeting</w:t>
      </w:r>
      <w:r>
        <w:br/>
        <w:t>2. Receive Announcements</w:t>
      </w:r>
      <w:r>
        <w:br/>
        <w:t>3. Approve Legal Merger of Yandex</w:t>
      </w:r>
      <w:r>
        <w:br/>
        <w:t>B.V. with Yandex.Market B.V. (For,</w:t>
      </w:r>
      <w:r>
        <w:br/>
      </w:r>
      <w:r>
        <w:lastRenderedPageBreak/>
        <w:t>Against, Abstain, Do Not Vote)</w:t>
      </w:r>
      <w:r>
        <w:br/>
        <w:t>4.</w:t>
      </w:r>
      <w:r>
        <w:t xml:space="preserve"> Other Business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 xml:space="preserve">Split Vote: Yes </w:t>
      </w:r>
    </w:p>
    <w:p w:rsidR="00000000" w:rsidRDefault="00D479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79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p w:rsidR="00000000" w:rsidRDefault="00D47976">
      <w:pPr>
        <w:rPr>
          <w:rFonts w:eastAsia="Times New Roman"/>
        </w:rPr>
      </w:pPr>
      <w:r>
        <w:rPr>
          <w:rFonts w:eastAsia="Times New Roman"/>
        </w:rPr>
        <w:br/>
      </w:r>
    </w:p>
    <w:p w:rsidR="00D47976" w:rsidRDefault="00D479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2B27"/>
    <w:rsid w:val="006A2B27"/>
    <w:rsid w:val="00D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10F0F0-1026-4AD3-AB54-5DF2C589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7d674f8bc24af183caeb161af582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2021-06-22T04:01:00Z</dcterms:created>
  <dcterms:modified xsi:type="dcterms:W3CDTF">2021-06-22T04:01:00Z</dcterms:modified>
</cp:coreProperties>
</file>