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4126">
      <w:pPr>
        <w:pStyle w:val="a3"/>
        <w:divId w:val="49677590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6775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52634086</w:t>
            </w:r>
          </w:p>
        </w:tc>
        <w:tc>
          <w:tcPr>
            <w:tcW w:w="0" w:type="auto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</w:tr>
      <w:tr w:rsidR="00000000">
        <w:trPr>
          <w:divId w:val="496775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</w:tr>
      <w:tr w:rsidR="00000000">
        <w:trPr>
          <w:divId w:val="496775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52476070</w:t>
            </w:r>
          </w:p>
        </w:tc>
        <w:tc>
          <w:tcPr>
            <w:tcW w:w="0" w:type="auto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</w:tr>
      <w:tr w:rsidR="00000000">
        <w:trPr>
          <w:divId w:val="496775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6775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412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4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041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4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588284X6492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</w:t>
            </w:r>
            <w:r>
              <w:rPr>
                <w:rFonts w:eastAsia="Times New Roman"/>
              </w:rPr>
              <w:t>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041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4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4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</w:tr>
    </w:tbl>
    <w:p w:rsidR="00000000" w:rsidRDefault="008041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041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«Энел Россия» за 2020 год (Приложение № 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26526354741</w:t>
            </w:r>
            <w:r>
              <w:rPr>
                <w:rFonts w:eastAsia="Times New Roman"/>
              </w:rPr>
              <w:br/>
              <w:t>Против: 476461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4570070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«Энел Россия» за 2020 год (Приложение № 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26527093783</w:t>
            </w:r>
            <w:r>
              <w:rPr>
                <w:rFonts w:eastAsia="Times New Roman"/>
              </w:rPr>
              <w:br/>
              <w:t>Против: 486402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>ся: 4042108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Утвердить следующее распределение прибыли ПАО «Энел Россия» по состоянию на 31 декабря 2020 года: (млн.руб.) </w:t>
            </w:r>
            <w:r>
              <w:rPr>
                <w:rFonts w:eastAsia="Times New Roman"/>
              </w:rPr>
              <w:t>Чистая прибыль (убыток) отчетного периода, подлежащая распределению (погашению): 3 540 Накопленная прибыль по состоянию на 31 декабря 2019 года 2 916 Распределить на: Резервный фонд 177 Дивиденды - Погашение понесенных убытков - Накопленная прибыль 6 279 3</w:t>
            </w:r>
            <w:r>
              <w:rPr>
                <w:rFonts w:eastAsia="Times New Roman"/>
              </w:rPr>
              <w:t xml:space="preserve">.2. Не выплачивать дивиденды по обыкновенным акциям ПАО «Энел Россия» по итогам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26003842109</w:t>
            </w:r>
            <w:r>
              <w:rPr>
                <w:rFonts w:eastAsia="Times New Roman"/>
              </w:rPr>
              <w:br/>
              <w:t>Против: 434603621</w:t>
            </w:r>
            <w:r>
              <w:rPr>
                <w:rFonts w:eastAsia="Times New Roman"/>
              </w:rPr>
              <w:br/>
              <w:t>Воздержался: 93437641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Симоне Мори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24703666999</w:t>
            </w:r>
            <w:r>
              <w:rPr>
                <w:rFonts w:eastAsia="Times New Roman"/>
              </w:rPr>
              <w:br/>
              <w:t>Про</w:t>
            </w:r>
            <w:r>
              <w:rPr>
                <w:rFonts w:eastAsia="Times New Roman"/>
              </w:rPr>
              <w:t>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Фламиния Черибелли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24704619161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Мария Антониетта Джаннелли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24700305138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 Палаццоло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25558586499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 Гуаччеро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25555537441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Феррара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24698038570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Джорджио Каллегари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25762249121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Луццио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24700864376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Лука Новьелло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303040564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Леa Таркиони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24699832379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Ирина Николаевна Душина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346093443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Ларон Совирон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25208837649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Тагир Алиевич Ситдеков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308374632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Анатолий Александрович Браверман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22948159159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Виталий Юрьевич Зархин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17467338722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</w:t>
            </w:r>
            <w:r>
              <w:rPr>
                <w:rFonts w:eastAsia="Times New Roman"/>
              </w:rPr>
              <w:t>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«Энел Россия» Акционерное общество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26528645765</w:t>
            </w:r>
            <w:r>
              <w:rPr>
                <w:rFonts w:eastAsia="Times New Roman"/>
              </w:rPr>
              <w:br/>
              <w:t>Против: 780328</w:t>
            </w:r>
            <w:r>
              <w:rPr>
                <w:rFonts w:eastAsia="Times New Roman"/>
              </w:rPr>
              <w:br/>
              <w:t>Воздержался: 2265375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подготовки и проведения Общего собрания акционеров ПАО «Энел Россия» в новой редакции (Приложение № 3).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26522729855</w:t>
            </w:r>
            <w:r>
              <w:rPr>
                <w:rFonts w:eastAsia="Times New Roman"/>
              </w:rPr>
              <w:br/>
              <w:t>Против: 3468297</w:t>
            </w:r>
            <w:r>
              <w:rPr>
                <w:rFonts w:eastAsia="Times New Roman"/>
              </w:rPr>
              <w:br/>
              <w:t>Воздержался: 5514575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Опр</w:t>
            </w:r>
            <w:r>
              <w:rPr>
                <w:rFonts w:eastAsia="Times New Roman"/>
              </w:rPr>
              <w:t>еделить, что цена договоров страхования ответственности директоров и должностных лиц, являющихся сделками, в совершении которых имеется заинтересованность, заключенных на период 1 год, не должна превышать 50 000 Евро. 7.2. Дать согласие на заключение догов</w:t>
            </w:r>
            <w:r>
              <w:rPr>
                <w:rFonts w:eastAsia="Times New Roman"/>
              </w:rPr>
              <w:t>оров страхования между ПАО «Энел Россия» и страховой компанией, являющихся сделками, в совершении которых имеется заинтересованность, на следующих условиях: Стороны договоров Страхователь – ПАО «Энел Россия», Страховщик – российская страховая компания, соз</w:t>
            </w:r>
            <w:r>
              <w:rPr>
                <w:rFonts w:eastAsia="Times New Roman"/>
              </w:rPr>
              <w:t>данная в соответствии с требованиями законодательства Российской Федерации, имеющая опыт в сфере страхования ответственности директоров и должностных лиц, имеющая действующую на дату подписания договора страхования лицензию на осуществление данного вида ст</w:t>
            </w:r>
            <w:r>
              <w:rPr>
                <w:rFonts w:eastAsia="Times New Roman"/>
              </w:rPr>
              <w:t xml:space="preserve">раховой деятельности в установленном в Российской Федерации порядке. Предмет договоров Страховщик обязуется при наступлении страхового случая выплатить страховое возмещение в соответствии с условиями договоров и применимого законодательства Ро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41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26334500380</w:t>
            </w:r>
            <w:r>
              <w:rPr>
                <w:rFonts w:eastAsia="Times New Roman"/>
              </w:rPr>
              <w:br/>
              <w:t>Против: 76755875</w:t>
            </w:r>
            <w:r>
              <w:rPr>
                <w:rFonts w:eastAsia="Times New Roman"/>
              </w:rPr>
              <w:br/>
              <w:t>Воздержался: 120447340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804126">
      <w:pPr>
        <w:rPr>
          <w:rFonts w:eastAsia="Times New Roman"/>
        </w:rPr>
      </w:pPr>
    </w:p>
    <w:p w:rsidR="00000000" w:rsidRDefault="00804126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 xml:space="preserve">право на участие в данном </w:t>
      </w:r>
      <w:r>
        <w:lastRenderedPageBreak/>
        <w:t>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8041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041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804126">
      <w:pPr>
        <w:rPr>
          <w:rFonts w:eastAsia="Times New Roman"/>
        </w:rPr>
      </w:pPr>
      <w:r>
        <w:rPr>
          <w:rFonts w:eastAsia="Times New Roman"/>
        </w:rPr>
        <w:br/>
      </w:r>
    </w:p>
    <w:p w:rsidR="00804126" w:rsidRDefault="0080412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80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58CB"/>
    <w:rsid w:val="007958CB"/>
    <w:rsid w:val="0080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A14E95-411A-4F40-8F90-A16F92C8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f2e4cddf6e4b1b95b6546be487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2021-06-16T04:57:00Z</dcterms:created>
  <dcterms:modified xsi:type="dcterms:W3CDTF">2021-06-16T04:57:00Z</dcterms:modified>
</cp:coreProperties>
</file>