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7E43">
      <w:pPr>
        <w:pStyle w:val="a3"/>
        <w:divId w:val="14583324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58332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48703046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</w:tr>
      <w:tr w:rsidR="00000000">
        <w:trPr>
          <w:divId w:val="1458332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</w:tr>
      <w:tr w:rsidR="00000000">
        <w:trPr>
          <w:divId w:val="1458332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48620743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</w:tr>
      <w:tr w:rsidR="00000000">
        <w:trPr>
          <w:divId w:val="1458332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83324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7E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7E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7E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</w:tbl>
    <w:p w:rsidR="00000000" w:rsidRDefault="00357E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г.Москва,ул.Вавилова, д.19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357E4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43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  <w:r>
              <w:rPr>
                <w:rFonts w:eastAsia="Times New Roman"/>
              </w:rPr>
              <w:t>утвердить следующее распределение чистой прибыли ПАО Сбербанк за 2020 год после налогообложения в размере 709 891 879 066,73 руб.: на выплату дивидендов направить 422 375 927 600,00 руб., прибыль в размере 287 515 951 466,73 руб. оставить в составе нераспр</w:t>
            </w:r>
            <w:r>
              <w:rPr>
                <w:rFonts w:eastAsia="Times New Roman"/>
              </w:rPr>
              <w:t xml:space="preserve">еделенной прибыли ПАО Сбербанк; 2) выплатить дивиденды за 2020 год по обыкновенным акциям ПАО Сбербанк в размере 18,70 руб. на одну акцию, по привилегированным акциям ПАО Сбербанк – 18,70 руб. на одну акцию; 3) утвердить 12 мая 2021 года датой, на которую </w:t>
            </w:r>
            <w:r>
              <w:rPr>
                <w:rFonts w:eastAsia="Times New Roman"/>
              </w:rPr>
              <w:t xml:space="preserve">определяются лица, имеющие право на получение дивидендов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2021 год и 1-й квартал 2022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Брагински Мунье Натали Александра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пунктом 1 статьи 81, пунктами 3.1 и 4 статьи 83 Федерального закона от 26.12.1995 №208-ФЗ «Об акционерных обществах» </w:t>
            </w: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заинтересованность: Договор страхования: Стороны сделки: Страхователь – Публичное акционерное общество «Сбербанк России» (ПАО Сбербанк), Страховщик – Страховая компания (будет оп</w:t>
            </w:r>
            <w:r>
              <w:rPr>
                <w:rFonts w:eastAsia="Times New Roman"/>
              </w:rPr>
              <w:t>ределена по итогам конкурентной закупки). Предмет сделки: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</w:t>
            </w:r>
            <w:r>
              <w:rPr>
                <w:rFonts w:eastAsia="Times New Roman"/>
              </w:rPr>
              <w:t>ответствующему Застрахованному и/или любому третьему лицу, имеющему право на такое возмещение. Застрахованные: 1) любая Компания (Страхователь и/или любая Дочерняя компания Страхователя); и/или 2) любое Застрахованное лицо – это любое физическое лицо, кото</w:t>
            </w:r>
            <w:r>
              <w:rPr>
                <w:rFonts w:eastAsia="Times New Roman"/>
              </w:rPr>
              <w:t xml:space="preserve">рое (а) в любой момент до начала течения Периода страхования являлось; и/или (b) на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базового вознаграждения членам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 7,7 миллиона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компенсациях, выплачиваемых членам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E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№2, вносимые в Положение о вознаграждениях и компенсациях, выплачиваемых членам Наблюдательного совета 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7E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7E43">
      <w:pPr>
        <w:rPr>
          <w:rFonts w:eastAsia="Times New Roman"/>
        </w:rPr>
      </w:pPr>
    </w:p>
    <w:p w:rsidR="00000000" w:rsidRDefault="00357E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7E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2020 год. 2. О распределении прибыли и выплате дивидендов за 2020 год. 3. О назначении аудиторской организации. 4. Об избрании членов Наблюдательного совета. 5. Об утверждении Устава в новой редакции. 6. О согласии на с</w:t>
      </w:r>
      <w:r>
        <w:rPr>
          <w:rFonts w:eastAsia="Times New Roman"/>
        </w:rPr>
        <w:t>овершение сделки, в совершении которой имеется заинтересованность. 7. Об утверждении размера базового вознаграждения членам Наблюдательного совета. 8. О внесении изменений в Положение о вознаграждениях и компенсациях, выплачиваемых членам Наблюдательного с</w:t>
      </w:r>
      <w:r>
        <w:rPr>
          <w:rFonts w:eastAsia="Times New Roman"/>
        </w:rPr>
        <w:t xml:space="preserve">овета. </w:t>
      </w:r>
    </w:p>
    <w:p w:rsidR="00000000" w:rsidRDefault="00357E43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357E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7E43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7E4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57E43" w:rsidRDefault="00357E43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4BB4"/>
    <w:rsid w:val="00357E43"/>
    <w:rsid w:val="005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07EFF-C4D9-4093-8F6E-32B28D6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fce8e59fe048eb839f9159f7f31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2021-03-31T03:57:00Z</dcterms:created>
  <dcterms:modified xsi:type="dcterms:W3CDTF">2021-03-31T03:57:00Z</dcterms:modified>
</cp:coreProperties>
</file>