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49F1">
      <w:pPr>
        <w:pStyle w:val="a3"/>
        <w:divId w:val="106983933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9839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92450498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</w:p>
        </w:tc>
      </w:tr>
      <w:tr w:rsidR="00000000">
        <w:trPr>
          <w:divId w:val="1069839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</w:p>
        </w:tc>
      </w:tr>
      <w:tr w:rsidR="00000000">
        <w:trPr>
          <w:divId w:val="1069839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92415593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</w:p>
        </w:tc>
      </w:tr>
      <w:tr w:rsidR="00000000">
        <w:trPr>
          <w:divId w:val="1069839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9839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49F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900882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349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900882X15002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349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901196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</w:p>
        </w:tc>
      </w:tr>
    </w:tbl>
    <w:p w:rsidR="00000000" w:rsidRDefault="00B349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3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</w:t>
            </w:r>
            <w:r>
              <w:rPr>
                <w:rFonts w:eastAsia="Times New Roman"/>
              </w:rPr>
              <w:t>ru/</w:t>
            </w:r>
          </w:p>
        </w:tc>
      </w:tr>
    </w:tbl>
    <w:p w:rsidR="00000000" w:rsidRDefault="00B349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17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дивидендов,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всю чистую прибыль ПАО Московская Биржа, полученную по результатам 2023 года в разме</w:t>
            </w:r>
            <w:r>
              <w:rPr>
                <w:rFonts w:eastAsia="Times New Roman"/>
              </w:rPr>
              <w:t>ре 27 636 384 185,34 рубля, на выплату дивидендов. 2. Распределить часть нераспределенной прибыли ПАО Московская Биржа прошлых лет в размере 11 859 181 110,96 рубля на выплату дивидендов. 3. Выплатить по результатам 2023 года дивиденды по размещенным акция</w:t>
            </w:r>
            <w:r>
              <w:rPr>
                <w:rFonts w:eastAsia="Times New Roman"/>
              </w:rPr>
              <w:t>м ПАО Московская Биржа на общую сумму 39 495 565 296,30 рубля. 4. Определить следующий размер дивиденда по акциям ПАО Московская Биржа: 17,35 рубля на одну обыкновенную именную акцию (до уплаты налога на доходы, полученные в качестве дивидендов) ПАО Москов</w:t>
            </w:r>
            <w:r>
              <w:rPr>
                <w:rFonts w:eastAsia="Times New Roman"/>
              </w:rPr>
              <w:t xml:space="preserve">ская Биржа. 5. Установить датой, на которую определяются лица, имеющие право на получение дивидендов, 13 мая 2024 года. 6. Дивиденды по акциям ПАО </w:t>
            </w:r>
            <w:r>
              <w:rPr>
                <w:rFonts w:eastAsia="Times New Roman"/>
              </w:rPr>
              <w:lastRenderedPageBreak/>
              <w:t>Московская Биржа выплатить в денежной форме в безналичном порядке.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2025 году: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Иржевский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Кадяев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Шестаков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«ЦАТР – аудиторские услуги» (ОГРН 1027739707203) аудиторской организацией ПАО Московская Биржа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</w:t>
            </w:r>
            <w:r>
              <w:rPr>
                <w:rFonts w:eastAsia="Times New Roman"/>
              </w:rPr>
              <w:t>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 Московская Биржа от 05.03.2024.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выплаты членам Наблюдательного совета ПАО Московская Биржа, избранным повторным годовым общим собранием акционеров</w:t>
            </w:r>
            <w:r>
              <w:rPr>
                <w:rFonts w:eastAsia="Times New Roman"/>
              </w:rPr>
              <w:t xml:space="preserve"> ПАО Московская Биржа 02 июня 2023 </w:t>
            </w:r>
            <w:r>
              <w:rPr>
                <w:rFonts w:eastAsia="Times New Roman"/>
              </w:rPr>
              <w:lastRenderedPageBreak/>
              <w:t>года (Протокол № 66) и повторным внеочередным общим собранием акционеров ПАО Московская Биржа 07 сентября 2023 года (Протокол № 68), вознаграждения за исполнение ими своих обязанностей и компенсацию расходов в размере 150</w:t>
            </w:r>
            <w:r>
              <w:rPr>
                <w:rFonts w:eastAsia="Times New Roman"/>
              </w:rPr>
              <w:t xml:space="preserve"> 399 631 рубля. 2. Принимая во внимание порядок, установленный Положением о вознаграждении и компенсации расходов членов Наблюдательного совета Публичного акционерного общества «Московская Биржа ММВБ-РТС», утвержденным 02.06.2023 повторным годовым общим со</w:t>
            </w:r>
            <w:r>
              <w:rPr>
                <w:rFonts w:eastAsia="Times New Roman"/>
              </w:rPr>
              <w:t>бранием акционеров ПАО Московская Биржа (Протокол № 66), в рамках суммы, указанной в п. 1 настоящего решения, определить размер индивидуального вознаграждения и размер компенсации расходов отдельных членов Наблюдательного совета ПАО Московская Биржа в соот</w:t>
            </w:r>
            <w:r>
              <w:rPr>
                <w:rFonts w:eastAsia="Times New Roman"/>
              </w:rPr>
              <w:t>ветствии с Приложением 1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349F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349F1">
      <w:pPr>
        <w:rPr>
          <w:rFonts w:eastAsia="Times New Roman"/>
        </w:rPr>
      </w:pPr>
    </w:p>
    <w:p w:rsidR="00000000" w:rsidRDefault="00B349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49F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2023 год.</w:t>
      </w:r>
      <w:r>
        <w:rPr>
          <w:rFonts w:eastAsia="Times New Roman"/>
        </w:rPr>
        <w:br/>
        <w:t xml:space="preserve">2. Распределение прибыли ПАО Московская Биржа, в том числе выплата (объявление) дивидендов, </w:t>
      </w:r>
      <w:r>
        <w:rPr>
          <w:rFonts w:eastAsia="Times New Roman"/>
        </w:rPr>
        <w:t>по результатам 2023 года.</w:t>
      </w:r>
      <w:r>
        <w:rPr>
          <w:rFonts w:eastAsia="Times New Roman"/>
        </w:rPr>
        <w:br/>
        <w:t>3. Избрание членов Наблюдательного совета ПАО Московская Биржа.</w:t>
      </w:r>
      <w:r>
        <w:rPr>
          <w:rFonts w:eastAsia="Times New Roman"/>
        </w:rPr>
        <w:br/>
        <w:t>4. Назначение аудиторской организации ПАО Московская Биржа.</w:t>
      </w:r>
      <w:r>
        <w:rPr>
          <w:rFonts w:eastAsia="Times New Roman"/>
        </w:rPr>
        <w:br/>
        <w:t xml:space="preserve">5. Утверждение Положения о вознаграждении и компенсации расходов членов Наблюдательного совета Публичного </w:t>
      </w:r>
      <w:r>
        <w:rPr>
          <w:rFonts w:eastAsia="Times New Roman"/>
        </w:rPr>
        <w:t>акционерного общества «Московская Биржа ММВБ-РТС» в новой редакции.</w:t>
      </w:r>
      <w:r>
        <w:rPr>
          <w:rFonts w:eastAsia="Times New Roman"/>
        </w:rPr>
        <w:br/>
        <w:t xml:space="preserve">6. Выплата вознаграждения членам Наблюдательного совета ПАО Московская Биржа. </w:t>
      </w:r>
    </w:p>
    <w:p w:rsidR="00000000" w:rsidRDefault="00B349F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</w:t>
      </w:r>
      <w:r>
        <w:t>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</w:t>
      </w:r>
      <w:r>
        <w:t>сть информации, полученной от эмитента.</w:t>
      </w:r>
    </w:p>
    <w:p w:rsidR="00000000" w:rsidRDefault="00B349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349F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B349F1">
      <w:pPr>
        <w:rPr>
          <w:rFonts w:eastAsia="Times New Roman"/>
        </w:rPr>
      </w:pPr>
      <w:r>
        <w:rPr>
          <w:rFonts w:eastAsia="Times New Roman"/>
        </w:rPr>
        <w:br/>
      </w:r>
    </w:p>
    <w:p w:rsidR="00B349F1" w:rsidRDefault="00B349F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22A8"/>
    <w:rsid w:val="00B349F1"/>
    <w:rsid w:val="00E0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48DE33-8FA2-4C53-9C22-30E952A6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971821ead456e870b2c0839b439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2024-04-03T11:58:00Z</dcterms:created>
  <dcterms:modified xsi:type="dcterms:W3CDTF">2024-04-03T11:58:00Z</dcterms:modified>
</cp:coreProperties>
</file>