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141B">
      <w:pPr>
        <w:pStyle w:val="a3"/>
        <w:divId w:val="15082496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8249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79841273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</w:p>
        </w:tc>
      </w:tr>
      <w:tr w:rsidR="00000000">
        <w:trPr>
          <w:divId w:val="1508249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</w:p>
        </w:tc>
      </w:tr>
      <w:tr w:rsidR="00000000">
        <w:trPr>
          <w:divId w:val="1508249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42369684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</w:p>
        </w:tc>
      </w:tr>
      <w:tr w:rsidR="00000000">
        <w:trPr>
          <w:divId w:val="1508249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8249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141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C714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714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714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4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41B">
            <w:pPr>
              <w:rPr>
                <w:rFonts w:eastAsia="Times New Roman"/>
              </w:rPr>
            </w:pPr>
          </w:p>
        </w:tc>
      </w:tr>
    </w:tbl>
    <w:p w:rsidR="00000000" w:rsidRDefault="00C7141B">
      <w:pPr>
        <w:rPr>
          <w:rFonts w:eastAsia="Times New Roman"/>
        </w:rPr>
      </w:pPr>
    </w:p>
    <w:p w:rsidR="00000000" w:rsidRDefault="00C7141B">
      <w:pPr>
        <w:pStyle w:val="a3"/>
      </w:pPr>
      <w:r>
        <w:t>Окончание выплаты дивидендов за 2019 год</w:t>
      </w:r>
    </w:p>
    <w:p w:rsidR="00000000" w:rsidRDefault="00C714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000000" w:rsidRDefault="00C714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7141B">
      <w:pPr>
        <w:rPr>
          <w:rFonts w:eastAsia="Times New Roman"/>
        </w:rPr>
      </w:pPr>
      <w:r>
        <w:rPr>
          <w:rFonts w:eastAsia="Times New Roman"/>
        </w:rPr>
        <w:br/>
      </w:r>
    </w:p>
    <w:p w:rsidR="00C7141B" w:rsidRDefault="00C7141B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3F08"/>
    <w:rsid w:val="00C7141B"/>
    <w:rsid w:val="00D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5FDE5B-FC5B-4654-8EF4-B9CFB51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489a56f36f4b4e8732ff7780a1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2023-06-26T04:20:00Z</dcterms:created>
  <dcterms:modified xsi:type="dcterms:W3CDTF">2023-06-26T04:20:00Z</dcterms:modified>
</cp:coreProperties>
</file>