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4708">
      <w:pPr>
        <w:pStyle w:val="a3"/>
        <w:divId w:val="46139046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139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59695371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</w:p>
        </w:tc>
      </w:tr>
      <w:tr w:rsidR="00000000">
        <w:trPr>
          <w:divId w:val="46139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</w:p>
        </w:tc>
      </w:tr>
      <w:tr w:rsidR="00000000">
        <w:trPr>
          <w:divId w:val="46139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59624560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</w:p>
        </w:tc>
      </w:tr>
      <w:tr w:rsidR="00000000">
        <w:trPr>
          <w:divId w:val="46139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139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470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649449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</w:t>
            </w:r>
          </w:p>
        </w:tc>
      </w:tr>
    </w:tbl>
    <w:p w:rsidR="00000000" w:rsidRDefault="000647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649449X7948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649449X12181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0647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</w:p>
        </w:tc>
      </w:tr>
    </w:tbl>
    <w:p w:rsidR="00000000" w:rsidRDefault="000647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0647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746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акциям Общества по результатам 9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размещенным обыкновенным акциям Общества по результатам и за счет чистой прибыли Общества за 9 (девять) месяцев 2021</w:t>
            </w:r>
            <w:r>
              <w:rPr>
                <w:rFonts w:eastAsia="Times New Roman"/>
              </w:rPr>
              <w:t xml:space="preserve"> года в размере 28 (двадцать восемь) рублей 00 коп. на одну обыкновенную акцию в денежной форме. Установить дату, на которую определяются лица, имеющие право на получение дивидендов - 18 января 2022 г. (20-ый день со дня принятия решения о выплате дивиденд</w:t>
            </w:r>
            <w:r>
              <w:rPr>
                <w:rFonts w:eastAsia="Times New Roman"/>
              </w:rPr>
              <w:t xml:space="preserve">ов).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</w:t>
            </w:r>
            <w:r>
              <w:rPr>
                <w:rFonts w:eastAsia="Times New Roman"/>
              </w:rPr>
              <w:t xml:space="preserve">реестре акционеров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новой редакции Положения о вознаграждении и компенсации расходов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7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Совета директоров ПАО «Распадская» в новой редакции согласно проекту (Приложение № 2), входящему в состав информации (материалов), подлежащей (подлежащих) предоставлению лицам, имеющим прав</w:t>
            </w:r>
            <w:r>
              <w:rPr>
                <w:rFonts w:eastAsia="Times New Roman"/>
              </w:rPr>
              <w:t xml:space="preserve">о на участие во внеочередном общем собрании акционеров, при подготовке к проведению внеочередного общего собрания акционеров и размещенному на официальном сайте ПАО «Распадская» в сети Интернет по адресу: http://www.raspadskaya.ru». 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7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7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4708">
      <w:pPr>
        <w:rPr>
          <w:rFonts w:eastAsia="Times New Roman"/>
        </w:rPr>
      </w:pPr>
    </w:p>
    <w:p w:rsidR="00000000" w:rsidRDefault="000647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4708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акциям Общества по результатам 9 месяцев 2021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новой редакции Положения о вознаграждении и компенсации расходов членов Совета директоров ПАО «Распадская». </w:t>
      </w:r>
    </w:p>
    <w:p w:rsidR="00000000" w:rsidRDefault="0006470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</w:t>
      </w:r>
      <w:r>
        <w:t>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</w:t>
      </w:r>
      <w:r>
        <w:t xml:space="preserve">ной от эмитента. </w:t>
      </w:r>
    </w:p>
    <w:p w:rsidR="00000000" w:rsidRDefault="000647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64708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64708">
      <w:pPr>
        <w:rPr>
          <w:rFonts w:eastAsia="Times New Roman"/>
        </w:rPr>
      </w:pPr>
      <w:r>
        <w:rPr>
          <w:rFonts w:eastAsia="Times New Roman"/>
        </w:rPr>
        <w:br/>
      </w:r>
    </w:p>
    <w:p w:rsidR="00064708" w:rsidRDefault="00064708">
      <w:pPr>
        <w:pStyle w:val="HTML"/>
      </w:pPr>
      <w:r>
        <w:t>Настоящий документ является визуализиров</w:t>
      </w:r>
      <w:r>
        <w:t>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6E59"/>
    <w:rsid w:val="00064708"/>
    <w:rsid w:val="004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9C1219-9B19-4F57-A83E-3F254E3A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9227148368421ea8256246bce213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2021-12-07T11:30:00Z</dcterms:created>
  <dcterms:modified xsi:type="dcterms:W3CDTF">2021-12-07T11:30:00Z</dcterms:modified>
</cp:coreProperties>
</file>