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4437">
      <w:pPr>
        <w:pStyle w:val="a3"/>
        <w:divId w:val="191720217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17202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28213789</w:t>
            </w:r>
          </w:p>
        </w:tc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</w:tr>
      <w:tr w:rsidR="00000000">
        <w:trPr>
          <w:divId w:val="1917202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</w:tr>
      <w:tr w:rsidR="00000000">
        <w:trPr>
          <w:divId w:val="1917202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27986967</w:t>
            </w:r>
          </w:p>
        </w:tc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</w:tr>
      <w:tr w:rsidR="00000000">
        <w:trPr>
          <w:divId w:val="1917202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7202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443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0"/>
        <w:gridCol w:w="6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«Октябрьск</w:t>
            </w:r>
            <w:r>
              <w:rPr>
                <w:rFonts w:eastAsia="Times New Roman"/>
              </w:rPr>
              <w:br/>
              <w:t>ий» (Электронная форма бюллетеня может быть заполнена на сайте регистр</w:t>
            </w:r>
            <w:r>
              <w:rPr>
                <w:rFonts w:eastAsia="Times New Roman"/>
              </w:rPr>
              <w:br/>
              <w:t>атора www.vtbreg.ru и в мобильном приложении "Акционер ВТБ")</w:t>
            </w:r>
          </w:p>
        </w:tc>
      </w:tr>
    </w:tbl>
    <w:p w:rsidR="00000000" w:rsidRDefault="008244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244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</w:tbl>
    <w:p w:rsidR="00000000" w:rsidRDefault="008244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108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244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1009896764</w:t>
            </w:r>
            <w:r>
              <w:rPr>
                <w:rFonts w:eastAsia="Times New Roman"/>
              </w:rPr>
              <w:br/>
              <w:t>Воздержался: 12497986505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1227161870</w:t>
            </w:r>
            <w:r>
              <w:rPr>
                <w:rFonts w:eastAsia="Times New Roman"/>
              </w:rPr>
              <w:br/>
              <w:t>Воздержался: 15392093619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2017 года в следующем п</w:t>
            </w:r>
            <w:r>
              <w:rPr>
                <w:rFonts w:eastAsia="Times New Roman"/>
              </w:rPr>
              <w:t>орядке: - чистая прибыль к распределению, всего 101 268 176 223,47 рублей; - отчисления в Резервный фонд 5 063 408 811,17 рублей; - отчисления для выплаты дивидендов по размещенным обыкновенным именным акциям Банка ВТБ (ПАО) 44 759 117 915,11 рублей; - отч</w:t>
            </w:r>
            <w:r>
              <w:rPr>
                <w:rFonts w:eastAsia="Times New Roman"/>
              </w:rPr>
              <w:t>исления для выплаты дивидендов по размещенным привилегированным именным акциям Банка ВТБ (ПАО) первого типа 11 804 188 555,41 рублей; - отчисления для выплаты дивидендов по размещенным привилегированным именным акциям Банка ВТБ (ПАО) второго типа 16 952 57</w:t>
            </w:r>
            <w:r>
              <w:rPr>
                <w:rFonts w:eastAsia="Times New Roman"/>
              </w:rPr>
              <w:t xml:space="preserve">8 170,61 рублей; - нераспределенная чистая прибыль 22 688 882 771,17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44287853</w:t>
            </w:r>
            <w:r>
              <w:rPr>
                <w:rFonts w:eastAsia="Times New Roman"/>
              </w:rPr>
              <w:br/>
              <w:t>Воздержался: 7449251772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2017 года дивидендов в размере: - 0,00345349138975912 рубля на одну размещенную обыкновенную именную акцию Банка ВТБ (ПАО) номинальной стоимостью 0,01 рубля; - 0,000551499742855177 рубля на одну размещ</w:t>
            </w:r>
            <w:r>
              <w:rPr>
                <w:rFonts w:eastAsia="Times New Roman"/>
              </w:rPr>
              <w:t>енную привилегированную именную акцию Банка ВТБ (ПАО) первого типа номинальной стоимостью 0,01 рубля; - 0,00551499742855177 рубля на одну размещенную привилегированную именную акцию Банка ВТБ (ПАО) второго типа номинальной стоимостью 0,1 рубля. 2. Определи</w:t>
            </w:r>
            <w:r>
              <w:rPr>
                <w:rFonts w:eastAsia="Times New Roman"/>
              </w:rPr>
              <w:t>ть, что дивиденды по результатам 2017 года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производится по правил</w:t>
            </w:r>
            <w:r>
              <w:rPr>
                <w:rFonts w:eastAsia="Times New Roman"/>
              </w:rPr>
              <w:t xml:space="preserve">ам математического округления. Пункты 3-4 см. в файле "формулировки решений по вопросам ГОСА для НД.pdf".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262440875</w:t>
            </w:r>
            <w:r>
              <w:rPr>
                <w:rFonts w:eastAsia="Times New Roman"/>
              </w:rPr>
              <w:br/>
              <w:t>Воздержался: 7565216716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 - за работу в составе Наблюдательного совета Банка ВТБ (ПАО) – 4 600 000 рублей каждому; - за председательство в Наблюдательном совете Банк</w:t>
            </w:r>
            <w:r>
              <w:rPr>
                <w:rFonts w:eastAsia="Times New Roman"/>
              </w:rPr>
              <w:t>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Наблю</w:t>
            </w:r>
            <w:r>
              <w:rPr>
                <w:rFonts w:eastAsia="Times New Roman"/>
              </w:rPr>
              <w:t>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проезд</w:t>
            </w:r>
            <w:r>
              <w:rPr>
                <w:rFonts w:eastAsia="Times New Roman"/>
              </w:rPr>
              <w:t xml:space="preserve">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678193592</w:t>
            </w:r>
            <w:r>
              <w:rPr>
                <w:rFonts w:eastAsia="Times New Roman"/>
              </w:rPr>
              <w:br/>
              <w:t>Воздержался: 23866152170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Ревизионной комиссии Банка ВТБ</w:t>
            </w:r>
            <w:r>
              <w:rPr>
                <w:rFonts w:eastAsia="Times New Roman"/>
              </w:rPr>
              <w:t xml:space="preserve"> (ПАО), не являющимся государственными служащими: - за работу в составе Ревизионной комиссии Банка ВТБ (ПАО) – 920 000 рублей каждому; - за председательство в Ревизионной комиссии Банка ВТБ (ПАО) – 276 000 рублей. 2. Компенсировать членам Ревизионной комис</w:t>
            </w:r>
            <w:r>
              <w:rPr>
                <w:rFonts w:eastAsia="Times New Roman"/>
              </w:rPr>
              <w:t>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проживание, проезд, другие сборы и тарифы з</w:t>
            </w:r>
            <w:r>
              <w:rPr>
                <w:rFonts w:eastAsia="Times New Roman"/>
              </w:rPr>
              <w:t xml:space="preserve">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288051253</w:t>
            </w:r>
            <w:r>
              <w:rPr>
                <w:rFonts w:eastAsia="Times New Roman"/>
              </w:rPr>
              <w:br/>
              <w:t>Воздержался: 16483038012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867497160</w:t>
            </w:r>
            <w:r>
              <w:rPr>
                <w:rFonts w:eastAsia="Times New Roman"/>
              </w:rPr>
              <w:br/>
              <w:t>Воздержался: 7547160186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Наблюдательный совет Банка ВТБ (ПАО): см. файл ""формулировки решений по вопросам ГОСА для НД.pdf""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628049521</w:t>
            </w:r>
            <w:r>
              <w:rPr>
                <w:rFonts w:eastAsia="Times New Roman"/>
              </w:rPr>
              <w:br/>
              <w:t>Воздержался: 306554543306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9505190927544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Сергей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707986568284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10549024988805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9506368132617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10544050303469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9533314715834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14752609537807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10555705297258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9524957422205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10526139409162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Талыбов Азер Муталим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690595377701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9505145157691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9504999030491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38516594</w:t>
            </w:r>
            <w:r>
              <w:rPr>
                <w:rFonts w:eastAsia="Times New Roman"/>
              </w:rPr>
              <w:br/>
              <w:t>Воздержался: 5089267567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Гонтмахера Евгения Шлёмовича; 2. Краснова Михаила Петровича; 3. Ольшанову Анастасию Сергеевну; 4. Платонова Сергея Ревазовича; 5. Сабанцева Захара Борисовича; 6. Соскова Вадима 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622389888</w:t>
            </w:r>
            <w:r>
              <w:rPr>
                <w:rFonts w:eastAsia="Times New Roman"/>
              </w:rPr>
              <w:br/>
              <w:t>Воздержался: 28753471987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2018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8941440674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28865304563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порядке подготовки, созыва и проведения Общего собрания акционеров Банка ВТБ (публичное акционерное общество).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238419724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5432443401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прекращении участия Банка ВТБ (ПАО) в Ассоциации российских банков.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44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836785696</w:t>
            </w:r>
            <w:r>
              <w:rPr>
                <w:rFonts w:eastAsia="Times New Roman"/>
              </w:rPr>
              <w:br/>
              <w:t>Воздержался: 28523617397</w:t>
            </w:r>
          </w:p>
        </w:tc>
      </w:tr>
    </w:tbl>
    <w:p w:rsidR="00000000" w:rsidRDefault="00824437">
      <w:pPr>
        <w:rPr>
          <w:rFonts w:eastAsia="Times New Roman"/>
        </w:rPr>
      </w:pPr>
    </w:p>
    <w:p w:rsidR="00000000" w:rsidRDefault="0082443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24437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824437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244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24437" w:rsidRDefault="008244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82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35782"/>
    <w:rsid w:val="00824437"/>
    <w:rsid w:val="00A3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342e1e518444b2a0a8228a4dcc3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2018-05-24T11:12:00Z</dcterms:created>
  <dcterms:modified xsi:type="dcterms:W3CDTF">2018-05-24T11:12:00Z</dcterms:modified>
</cp:coreProperties>
</file>