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8D5">
      <w:pPr>
        <w:pStyle w:val="a3"/>
        <w:divId w:val="10327320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273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67038433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</w:tr>
      <w:tr w:rsidR="00000000">
        <w:trPr>
          <w:divId w:val="103273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</w:tr>
      <w:tr w:rsidR="00000000">
        <w:trPr>
          <w:divId w:val="103273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66928406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</w:tr>
      <w:tr w:rsidR="00000000">
        <w:trPr>
          <w:divId w:val="103273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273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8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B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</w:tr>
    </w:tbl>
    <w:p w:rsidR="00000000" w:rsidRDefault="00DB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адресе не </w:t>
            </w:r>
            <w:r>
              <w:rPr>
                <w:rFonts w:eastAsia="Times New Roman"/>
              </w:rPr>
              <w:t>предоставлена</w:t>
            </w:r>
          </w:p>
        </w:tc>
      </w:tr>
    </w:tbl>
    <w:p w:rsidR="00000000" w:rsidRDefault="00DB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2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одобрение, совершённой Обществом сделки, в совершении которой имеется заинтересованность, и сумма которой составляет </w:t>
            </w:r>
            <w:r>
              <w:rPr>
                <w:rFonts w:eastAsia="Times New Roman"/>
              </w:rPr>
              <w:t xml:space="preserve">10 и более процентов балансовой стоимости активов Общества, договора поручительства № 8619/0000/2021/22130/ДП-4 от «29» декабря 2021 года, заключённого между ПАО «Абрау – Дюрсо» и ПАО Сбербанк в обеспечение исполнения обязательств </w:t>
            </w:r>
            <w:r>
              <w:rPr>
                <w:rFonts w:eastAsia="Times New Roman"/>
              </w:rPr>
              <w:br/>
              <w:t>ООО «Проектная компания»</w:t>
            </w:r>
            <w:r>
              <w:rPr>
                <w:rFonts w:eastAsia="Times New Roman"/>
              </w:rPr>
              <w:t xml:space="preserve"> по договору об открытии невозобновляемой кредитной линии </w:t>
            </w:r>
            <w:r>
              <w:rPr>
                <w:rFonts w:eastAsia="Times New Roman"/>
              </w:rPr>
              <w:br/>
              <w:t xml:space="preserve">№ 8619/0000/2021/22130 от «08» декабря 2021 года, заключенному с 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сделки, в совершении которой имеется заинтересованность, и цена которой, в соответствии с п. 7 ст. 83 Федерального закона от 26.12.1995 № 208-ФЗ «Об акционерных обществах» определена Советом директоров Общества (полн</w:t>
            </w:r>
            <w:r>
              <w:rPr>
                <w:rFonts w:eastAsia="Times New Roman"/>
              </w:rPr>
              <w:t xml:space="preserve">ый текст решения см.файл Бюллетень ПАО Абрау-Дюрсо2022 1) 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Предоставлении права подписания в последующем от имени Общества всех необходимых документов по сделке, одобренной в пункте 1 повестки дня, без предварительного сог</w:t>
            </w:r>
            <w:r>
              <w:rPr>
                <w:rFonts w:eastAsia="Times New Roman"/>
              </w:rPr>
              <w:t xml:space="preserve">ласия или последующего одобрения со стороны общего собрания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уполномоченному(ым), в соответствии с действующим законодательством РФ от имени Общества, на заключ</w:t>
            </w:r>
            <w:r>
              <w:rPr>
                <w:rFonts w:eastAsia="Times New Roman"/>
              </w:rPr>
              <w:t>ение сделки, указанной в пункте 1 повестки дня, права последующего подписания от имени Общества всех необходимых документов по сделке, одобренной в пункте 1 повестки дня, в том числе дополнительных соглашений в случае изменения любых условий кредитования (</w:t>
            </w:r>
            <w:r>
              <w:rPr>
                <w:rFonts w:eastAsia="Times New Roman"/>
              </w:rPr>
              <w:t>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также в случае изменения предмета залога, уве</w:t>
            </w:r>
            <w:r>
              <w:rPr>
                <w:rFonts w:eastAsia="Times New Roman"/>
              </w:rPr>
              <w:t>личения срока отсрочки по передаче имущества в залог участниками сделки, изменения характеристик предмета залога, залоговой стоимости и т.п., без каких-либо исключений; и любых других необходимых документов, без согласия или последующего одобрения со сторо</w:t>
            </w:r>
            <w:r>
              <w:rPr>
                <w:rFonts w:eastAsia="Times New Roman"/>
              </w:rPr>
              <w:t xml:space="preserve">ны общего собрания акционеров Общества. (полный текст решения см.файл Бюллетень ПАО Абрау-Дюрсо 2022 1) 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финансовый год*.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2021 финансовый год (все формы).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2021 финансовый год (все формы)*.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(в том числе выплата (объявление) дивидендов), полученной по результатам 2021 финансового</w:t>
            </w:r>
            <w:r>
              <w:rPr>
                <w:rFonts w:eastAsia="Times New Roman"/>
              </w:rPr>
              <w:t xml:space="preserve">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Общества, полученную по результатам 2021 финансового года, в размере 977 172 458,26 рублей (Девятьсот </w:t>
            </w:r>
            <w:r>
              <w:rPr>
                <w:rFonts w:eastAsia="Times New Roman"/>
              </w:rPr>
              <w:t xml:space="preserve">семьдесят семь миллионов сто семьдесят две тысячи четыреста пятьдесят восемь рублей 92 копейки), в следующем порядке: - выплатить дивиденды за 2021 год в размере 337 120 632,96 рубля (Триста тридцать семь миллионов сто двадцать тысяч шестьсот тридцать два </w:t>
            </w:r>
            <w:r>
              <w:rPr>
                <w:rFonts w:eastAsia="Times New Roman"/>
              </w:rPr>
              <w:t xml:space="preserve">рубля 96 копеек) из расчета 3,44 рубля (Три рубля 44 копейки) на 1 (одну) обыкновенную именную акцию. (полный текст решения см.файл Бюллетень ПАО Абрау-Дюрсо 2022 2) 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Петько Олег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– </w:t>
            </w:r>
            <w:r>
              <w:rPr>
                <w:rFonts w:eastAsia="Times New Roman"/>
              </w:rPr>
              <w:t>ЮНИКОН АКЦИОНЕРНОЕ ОБЩЕСТВО (ОГРН 1037739271701).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38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38D5">
      <w:pPr>
        <w:rPr>
          <w:rFonts w:eastAsia="Times New Roman"/>
        </w:rPr>
      </w:pPr>
    </w:p>
    <w:p w:rsidR="00000000" w:rsidRDefault="00DB38D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B38D5">
      <w:pPr>
        <w:rPr>
          <w:rFonts w:eastAsia="Times New Roman"/>
        </w:rPr>
      </w:pPr>
      <w:r>
        <w:rPr>
          <w:rFonts w:eastAsia="Times New Roman"/>
        </w:rPr>
        <w:t xml:space="preserve">1. Последующее одобрение, совершённой Обществом сделки, в совершении которой имеется заинтересованность, и сумма которой составляет </w:t>
      </w:r>
      <w:r>
        <w:rPr>
          <w:rFonts w:eastAsia="Times New Roman"/>
        </w:rPr>
        <w:t xml:space="preserve">10 и более процентов балансовой стоимости активов Общества, договора поручительства № 8619/0000/2021/22130/ДП-4 от «29» декабря 2021 года, заключённого между ПАО «Абрау – Дюрсо» и ПАО Сбербанк в обеспечение исполнения обязательств ООО «Проектная компания» </w:t>
      </w:r>
      <w:r>
        <w:rPr>
          <w:rFonts w:eastAsia="Times New Roman"/>
        </w:rPr>
        <w:t>по договору об открытии невозобновляемой кредитной линии № 8619/0000/2021/22130 от «08» декабря 2021 года, заключенному с ПАО Сбербанк.</w:t>
      </w:r>
      <w:r>
        <w:rPr>
          <w:rFonts w:eastAsia="Times New Roman"/>
        </w:rPr>
        <w:br/>
        <w:t>2. Предоставлении права подписания в последующем от имени Общества всех необходимых документов по сделке, одобренной в п</w:t>
      </w:r>
      <w:r>
        <w:rPr>
          <w:rFonts w:eastAsia="Times New Roman"/>
        </w:rPr>
        <w:t xml:space="preserve">ункте 1 повестки дня, без предварительного согласия 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 xml:space="preserve">3. Утверждение годового отчета Общества за 2021 финансовый год. </w:t>
      </w:r>
      <w:r>
        <w:rPr>
          <w:rFonts w:eastAsia="Times New Roman"/>
        </w:rPr>
        <w:br/>
        <w:t>4. Утверждение годовой бухгалтерской (финансовой) отчетности Об</w:t>
      </w:r>
      <w:r>
        <w:rPr>
          <w:rFonts w:eastAsia="Times New Roman"/>
        </w:rPr>
        <w:t xml:space="preserve">щества за 2021 финансовый год (все формы). </w:t>
      </w:r>
      <w:r>
        <w:rPr>
          <w:rFonts w:eastAsia="Times New Roman"/>
        </w:rPr>
        <w:br/>
        <w:t xml:space="preserve">5. Распределение прибыли Общества (в том числе выплата (объявление) дивидендов), полученной по результатам 2021 финансового года. </w:t>
      </w:r>
      <w:r>
        <w:rPr>
          <w:rFonts w:eastAsia="Times New Roman"/>
        </w:rPr>
        <w:br/>
        <w:t xml:space="preserve">6. Избрание членов Совета директоров Общества. 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t xml:space="preserve"> </w:t>
      </w:r>
    </w:p>
    <w:p w:rsidR="00000000" w:rsidRDefault="00DB38D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</w:t>
      </w:r>
      <w:r>
        <w:t xml:space="preserve">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B38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38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000000" w:rsidRDefault="00DB38D5">
      <w:pPr>
        <w:rPr>
          <w:rFonts w:eastAsia="Times New Roman"/>
        </w:rPr>
      </w:pPr>
      <w:r>
        <w:rPr>
          <w:rFonts w:eastAsia="Times New Roman"/>
        </w:rPr>
        <w:br/>
      </w:r>
    </w:p>
    <w:p w:rsidR="00DB38D5" w:rsidRDefault="00DB38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DB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4424"/>
    <w:rsid w:val="00AD4424"/>
    <w:rsid w:val="00D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9891E7-6A1A-4D80-AB04-6A6EF4C4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dddf97453142afa2efd7ba5a080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2022-06-03T10:59:00Z</dcterms:created>
  <dcterms:modified xsi:type="dcterms:W3CDTF">2022-06-03T10:59:00Z</dcterms:modified>
</cp:coreProperties>
</file>