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FBC">
      <w:pPr>
        <w:pStyle w:val="a3"/>
        <w:divId w:val="12097982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9798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33574824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</w:p>
        </w:tc>
      </w:tr>
      <w:tr w:rsidR="00000000">
        <w:trPr>
          <w:divId w:val="1209798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</w:p>
        </w:tc>
      </w:tr>
      <w:tr w:rsidR="00000000">
        <w:trPr>
          <w:divId w:val="1209798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798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F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</w:t>
            </w:r>
          </w:p>
        </w:tc>
      </w:tr>
    </w:tbl>
    <w:p w:rsidR="00000000" w:rsidRDefault="00EE2F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E2F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7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</w:t>
            </w:r>
            <w:r>
              <w:rPr>
                <w:rFonts w:eastAsia="Times New Roman"/>
              </w:rPr>
              <w:t xml:space="preserve">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</w:t>
            </w:r>
            <w:r>
              <w:rPr>
                <w:rFonts w:eastAsia="Times New Roman"/>
              </w:rPr>
              <w:t>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2FBC">
      <w:pPr>
        <w:rPr>
          <w:rFonts w:eastAsia="Times New Roman"/>
        </w:rPr>
      </w:pPr>
    </w:p>
    <w:p w:rsidR="00000000" w:rsidRDefault="00EE2F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2FB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2018 финансового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аудитора Общества. </w:t>
      </w:r>
    </w:p>
    <w:p w:rsidR="00000000" w:rsidRDefault="00EE2FBC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</w:t>
      </w:r>
      <w:r>
        <w:t xml:space="preserve">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2FBC">
      <w:pPr>
        <w:pStyle w:val="a3"/>
      </w:pPr>
      <w:r>
        <w:t>4.2. Информация о созыве общего собрания акционеров эмитента.</w:t>
      </w:r>
    </w:p>
    <w:p w:rsidR="00000000" w:rsidRDefault="00EE2FBC">
      <w:pPr>
        <w:pStyle w:val="a3"/>
      </w:pPr>
      <w:r>
        <w:t>Информация (материалы), подлежащая предоставлению лицам, имеющим право на уча</w:t>
      </w:r>
      <w:r>
        <w:t xml:space="preserve">стие в годовом общем собрании акционеров, при подготовке к проведению годового общего собрания акционеров будет доступна для ознакомления, начиная с 07 июня 2019 года по адресу единоличного исполнительного органа Общества: Российская Федерация, г. Москва, </w:t>
      </w:r>
      <w:r>
        <w:t xml:space="preserve">ул. Красноармейская, дом 1, офис 310 с 10 часов 00 минут до 16 часов 00 минут местного времени. </w:t>
      </w:r>
      <w:r>
        <w:br/>
        <w:t xml:space="preserve">При себе необходимо иметь документ, удостоверяющий личность (паспорт или иной документ), а также для представителей акционеров – документы, удостоверяющие его </w:t>
      </w:r>
      <w:r>
        <w:t xml:space="preserve">полномочия (письменную доверенность, оформленную в соответствии с требованиями ст.ст.185,186 ГК РФ, или иной документ в соответствии с действующим законодательством РФ. </w:t>
      </w:r>
      <w:r>
        <w:br/>
        <w:t>В случаях, предусмотренных действующим законодательством РФ, информация (материалы) пр</w:t>
      </w:r>
      <w:r>
        <w:t>едоставляется также путем их передачи держателю реестра для направления номинальному держателю, которому открыт лицевой счет, либо путем их передачи лицу, осуществляющему обязательное централизованное хранение ценных бумаг, для направления своим депонентам</w:t>
      </w:r>
      <w:r>
        <w:t>.</w:t>
      </w:r>
      <w:r>
        <w:br/>
        <w:t>Информация (материалы) также будет доступна лицам, имеющим право на участие в годовом общем собрании акционеров, в течение всего времени проведения собрания.</w:t>
      </w:r>
      <w:r>
        <w:br/>
        <w:t>Лица, имеющие право на участие в общем собрании акционеров, вправе получить копии материалов в т</w:t>
      </w:r>
      <w:r>
        <w:t xml:space="preserve">ечение 7 рабочих дней с даты поступления в Общество соответствующего требования. </w:t>
      </w:r>
    </w:p>
    <w:p w:rsidR="00EE2FBC" w:rsidRDefault="00EE2F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sectPr w:rsidR="00EE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1A6"/>
    <w:rsid w:val="004F01A6"/>
    <w:rsid w:val="00E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FFDD9-194F-46E6-B821-4591E91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2019-05-21T05:11:00Z</dcterms:created>
  <dcterms:modified xsi:type="dcterms:W3CDTF">2019-05-21T05:11:00Z</dcterms:modified>
</cp:coreProperties>
</file>