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4D1">
      <w:pPr>
        <w:pStyle w:val="a3"/>
        <w:divId w:val="10210823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108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37621917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</w:p>
        </w:tc>
      </w:tr>
      <w:tr w:rsidR="00000000">
        <w:trPr>
          <w:divId w:val="102108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</w:p>
        </w:tc>
      </w:tr>
      <w:tr w:rsidR="00000000">
        <w:trPr>
          <w:divId w:val="102108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37376681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</w:p>
        </w:tc>
      </w:tr>
      <w:tr w:rsidR="00000000">
        <w:trPr>
          <w:divId w:val="102108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1082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34D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3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</w:t>
            </w:r>
            <w:r>
              <w:rPr>
                <w:rFonts w:eastAsia="Times New Roman"/>
              </w:rPr>
              <w:t>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63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</w:tbl>
    <w:p w:rsidR="00000000" w:rsidRDefault="007634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34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из чистой прибыли Общества по результатам 9 месяцев 2019 года в размере 0,0032 рубля на одну обыкновенную акцию в денежной форме. 2. Сумма начисленных дивидендов из расчета на одного акционера Общества оп</w:t>
            </w:r>
            <w:r>
              <w:rPr>
                <w:rFonts w:eastAsia="Times New Roman"/>
              </w:rPr>
              <w:t xml:space="preserve">ределяется с точностью до одной копейки. Округление числа при расчете </w:t>
            </w:r>
            <w:r>
              <w:rPr>
                <w:rFonts w:eastAsia="Times New Roman"/>
              </w:rPr>
              <w:lastRenderedPageBreak/>
              <w:t>производится по правилам математического округления. 3. Срок выплаты дивидендов номинальному держателю и являющемуся профессиональным участником рынка ценных бумаг доверительному управля</w:t>
            </w:r>
            <w:r>
              <w:rPr>
                <w:rFonts w:eastAsia="Times New Roman"/>
              </w:rPr>
              <w:t>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 Определить дату составления списка лиц, имеющих право на получение дивиденд</w:t>
            </w:r>
            <w:r>
              <w:rPr>
                <w:rFonts w:eastAsia="Times New Roman"/>
              </w:rPr>
              <w:t xml:space="preserve">ов, – 14 день с даты принятия решения внеочередным общим собранием акционеров решения о выплате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63609967115</w:t>
            </w:r>
            <w:r>
              <w:rPr>
                <w:rFonts w:eastAsia="Times New Roman"/>
              </w:rPr>
              <w:br/>
              <w:t>Воздержался: 510978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354431</w:t>
            </w:r>
          </w:p>
        </w:tc>
      </w:tr>
    </w:tbl>
    <w:p w:rsidR="00000000" w:rsidRDefault="007634D1">
      <w:pPr>
        <w:rPr>
          <w:rFonts w:eastAsia="Times New Roman"/>
        </w:rPr>
      </w:pPr>
    </w:p>
    <w:p w:rsidR="00000000" w:rsidRDefault="007634D1">
      <w:pPr>
        <w:pStyle w:val="a3"/>
      </w:pPr>
      <w:r>
        <w:t>Настоящим сообщаем о получении НКО АО НРД информации, предоставляемой</w:t>
      </w:r>
      <w:r>
        <w:t xml:space="preserve">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информации". </w:t>
      </w:r>
    </w:p>
    <w:p w:rsidR="00000000" w:rsidRDefault="007634D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634D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634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7634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7634D1" w:rsidRDefault="007634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66EF"/>
    <w:rsid w:val="007634D1"/>
    <w:rsid w:val="00E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343FD-C256-47E4-B146-EF665C0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924a79974435686105489ab7247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2019-12-31T11:23:00Z</dcterms:created>
  <dcterms:modified xsi:type="dcterms:W3CDTF">2019-12-31T11:23:00Z</dcterms:modified>
</cp:coreProperties>
</file>