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5F61">
      <w:pPr>
        <w:pStyle w:val="a3"/>
        <w:divId w:val="53276737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276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30881189</w:t>
            </w:r>
          </w:p>
        </w:tc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</w:p>
        </w:tc>
      </w:tr>
      <w:tr w:rsidR="00000000">
        <w:trPr>
          <w:divId w:val="53276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</w:p>
        </w:tc>
      </w:tr>
      <w:tr w:rsidR="00000000">
        <w:trPr>
          <w:divId w:val="53276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30604344</w:t>
            </w:r>
          </w:p>
        </w:tc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</w:p>
        </w:tc>
      </w:tr>
      <w:tr w:rsidR="00000000">
        <w:trPr>
          <w:divId w:val="53276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2767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5F6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373666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25F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373666X17717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25F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7"/>
        <w:gridCol w:w="6543"/>
        <w:gridCol w:w="145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2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Досрочно прекратить полномочия Генерального директора Общества Солдатенкова Сергея Владимировича 13.11.2018. 2. Досрочно прекратить полномочия Исполнительного директора Общества Вермишяна Геворка Арутюновича 13.11.2018. 3. Избрать Вермишяна Геворка Арут</w:t>
            </w:r>
            <w:r>
              <w:rPr>
                <w:rFonts w:eastAsia="Times New Roman"/>
              </w:rPr>
              <w:t xml:space="preserve">юновича Генеральным директором Общества с 14.11.2018 сроком на 3 (Три)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470493084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Ассоциации развития финансовых технологий.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F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470493084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B25F61">
      <w:pPr>
        <w:rPr>
          <w:rFonts w:eastAsia="Times New Roman"/>
        </w:rPr>
      </w:pPr>
    </w:p>
    <w:p w:rsidR="00000000" w:rsidRDefault="00B25F6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25F61">
      <w:pPr>
        <w:pStyle w:val="a3"/>
      </w:pPr>
      <w:r>
        <w:t>4.10. Информац</w:t>
      </w:r>
      <w:r>
        <w:t>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B25F6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25F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25F61" w:rsidRDefault="00B25F61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sectPr w:rsidR="00B2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650F7"/>
    <w:rsid w:val="004650F7"/>
    <w:rsid w:val="00B2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c5dd287c3b45febd4fe0c48ef2a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2018-11-15T04:11:00Z</dcterms:created>
  <dcterms:modified xsi:type="dcterms:W3CDTF">2018-11-15T04:11:00Z</dcterms:modified>
</cp:coreProperties>
</file>