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AD6">
      <w:pPr>
        <w:pStyle w:val="a3"/>
        <w:divId w:val="158066980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06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28449826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</w:p>
        </w:tc>
      </w:tr>
      <w:tr w:rsidR="00000000">
        <w:trPr>
          <w:divId w:val="15806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</w:p>
        </w:tc>
      </w:tr>
      <w:tr w:rsidR="00000000">
        <w:trPr>
          <w:divId w:val="15806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28274817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</w:p>
        </w:tc>
      </w:tr>
      <w:tr w:rsidR="00000000">
        <w:trPr>
          <w:divId w:val="15806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06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1A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9B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B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</w:tbl>
    <w:p w:rsidR="00000000" w:rsidRDefault="009B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2"/>
        <w:gridCol w:w="4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РФ, г. Челябинск, пр. Ленина, 28Д, ПАО «Фортум»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A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B1AD6">
      <w:pPr>
        <w:rPr>
          <w:rFonts w:eastAsia="Times New Roman"/>
        </w:rPr>
      </w:pPr>
    </w:p>
    <w:p w:rsidR="00000000" w:rsidRDefault="009B1A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1AD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  <w:t>3. Распределение прибыли (в том числе</w:t>
      </w:r>
      <w:r>
        <w:rPr>
          <w:rFonts w:eastAsia="Times New Roman"/>
        </w:rPr>
        <w:t xml:space="preserve">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</w:t>
      </w:r>
      <w:r>
        <w:rPr>
          <w:rFonts w:eastAsia="Times New Roman"/>
        </w:rPr>
        <w:t>и.</w:t>
      </w:r>
      <w:r>
        <w:rPr>
          <w:rFonts w:eastAsia="Times New Roman"/>
        </w:rPr>
        <w:br/>
        <w:t xml:space="preserve">8. Участие Общества в ассоциации. </w:t>
      </w:r>
    </w:p>
    <w:p w:rsidR="00000000" w:rsidRDefault="009B1AD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1AD6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9B1AD6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B1AD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B1A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B1AD6" w:rsidRDefault="009B1A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B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3E21"/>
    <w:rsid w:val="009B1AD6"/>
    <w:rsid w:val="00C9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45fcc4984f4113b18ef391dc3b50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2018-06-05T05:34:00Z</dcterms:created>
  <dcterms:modified xsi:type="dcterms:W3CDTF">2018-06-05T05:34:00Z</dcterms:modified>
</cp:coreProperties>
</file>