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32D">
      <w:pPr>
        <w:pStyle w:val="a3"/>
        <w:divId w:val="12871967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719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35382852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</w:p>
        </w:tc>
      </w:tr>
      <w:tr w:rsidR="00000000">
        <w:trPr>
          <w:divId w:val="128719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</w:p>
        </w:tc>
      </w:tr>
      <w:tr w:rsidR="00000000">
        <w:trPr>
          <w:divId w:val="128719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196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32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23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3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</w:t>
            </w:r>
            <w:r>
              <w:rPr>
                <w:rFonts w:eastAsia="Times New Roman"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3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2232D">
      <w:pPr>
        <w:rPr>
          <w:rFonts w:eastAsia="Times New Roman"/>
        </w:rPr>
      </w:pPr>
    </w:p>
    <w:p w:rsidR="00000000" w:rsidRDefault="00D223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232D">
      <w:pPr>
        <w:rPr>
          <w:rFonts w:eastAsia="Times New Roman"/>
        </w:rPr>
      </w:pPr>
      <w:r>
        <w:rPr>
          <w:rFonts w:eastAsia="Times New Roman"/>
        </w:rPr>
        <w:t>1. О дивидендах по акциям ПАО «Полюс» по результатам 6 месяцев 2019 года.</w:t>
      </w:r>
      <w:r>
        <w:rPr>
          <w:rFonts w:eastAsia="Times New Roman"/>
        </w:rPr>
        <w:br/>
        <w:t>2. Об увеличении уставного капитала ПАО «Полюс» путём размещения дополнительных акций поср</w:t>
      </w:r>
      <w:r>
        <w:rPr>
          <w:rFonts w:eastAsia="Times New Roman"/>
        </w:rPr>
        <w:t xml:space="preserve">едством закрытой подписки. </w:t>
      </w:r>
    </w:p>
    <w:p w:rsidR="00000000" w:rsidRDefault="00D223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</w:t>
      </w:r>
      <w:r>
        <w:t xml:space="preserve">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2232D">
      <w:pPr>
        <w:pStyle w:val="a3"/>
      </w:pPr>
      <w:r>
        <w:t>4.2. Информация о созыве общего собрания акционеров эмитента.</w:t>
      </w:r>
    </w:p>
    <w:p w:rsidR="00D2232D" w:rsidRDefault="00D223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2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4CE"/>
    <w:rsid w:val="00D2232D"/>
    <w:rsid w:val="00F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942E5-A580-4949-9615-3A89FB25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2019-08-26T05:10:00Z</dcterms:created>
  <dcterms:modified xsi:type="dcterms:W3CDTF">2019-08-26T05:10:00Z</dcterms:modified>
</cp:coreProperties>
</file>