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48" w:rsidRDefault="00444D48" w:rsidP="00444D48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5"/>
        <w:gridCol w:w="3096"/>
      </w:tblGrid>
      <w:tr w:rsidR="00444D48" w:rsidTr="00444D48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№ 96173494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/>
        </w:tc>
      </w:tr>
      <w:tr w:rsidR="00444D48" w:rsidTr="00444D48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/>
        </w:tc>
      </w:tr>
      <w:tr w:rsidR="00444D48" w:rsidTr="00444D48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№ 96043479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/>
        </w:tc>
      </w:tr>
      <w:tr w:rsidR="00444D48" w:rsidTr="00444D48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НКО АО НРД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444D48" w:rsidRPr="00444D48" w:rsidRDefault="00444D48" w:rsidP="00444D48">
      <w:pPr>
        <w:pStyle w:val="1"/>
        <w:rPr>
          <w:sz w:val="28"/>
          <w:szCs w:val="28"/>
        </w:rPr>
      </w:pPr>
      <w:r w:rsidRPr="00444D48">
        <w:rPr>
          <w:sz w:val="28"/>
          <w:szCs w:val="28"/>
        </w:rPr>
        <w:t>(MEET) О корпоративном действии "</w:t>
      </w:r>
      <w:bookmarkStart w:id="0" w:name="_GoBack"/>
      <w:r w:rsidRPr="00444D48">
        <w:rPr>
          <w:sz w:val="28"/>
          <w:szCs w:val="28"/>
        </w:rPr>
        <w:t xml:space="preserve">Годовое общее собрание акционеров" с ценными бумагами эмитента ПАО "Форвард </w:t>
      </w:r>
      <w:proofErr w:type="spellStart"/>
      <w:r w:rsidRPr="00444D48">
        <w:rPr>
          <w:sz w:val="28"/>
          <w:szCs w:val="28"/>
        </w:rPr>
        <w:t>Энерго</w:t>
      </w:r>
      <w:proofErr w:type="spellEnd"/>
      <w:r w:rsidRPr="00444D48">
        <w:rPr>
          <w:sz w:val="28"/>
          <w:szCs w:val="28"/>
        </w:rPr>
        <w:t>" ИНН 7203162698 (акция 1-01-55090-E</w:t>
      </w:r>
      <w:bookmarkEnd w:id="0"/>
      <w:r w:rsidRPr="00444D48">
        <w:rPr>
          <w:sz w:val="28"/>
          <w:szCs w:val="28"/>
        </w:rPr>
        <w:t xml:space="preserve">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799"/>
      </w:tblGrid>
      <w:tr w:rsidR="00444D48" w:rsidTr="00444D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925286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MEET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Годовое общее собрание акционеров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21 июня 2024 г. 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28 мая 2024 г.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Заочная</w:t>
            </w:r>
          </w:p>
        </w:tc>
      </w:tr>
    </w:tbl>
    <w:p w:rsidR="00444D48" w:rsidRDefault="00444D48" w:rsidP="00444D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022"/>
        <w:gridCol w:w="1401"/>
        <w:gridCol w:w="986"/>
        <w:gridCol w:w="1163"/>
        <w:gridCol w:w="1164"/>
        <w:gridCol w:w="1127"/>
        <w:gridCol w:w="1477"/>
      </w:tblGrid>
      <w:tr w:rsidR="00444D48" w:rsidTr="00444D4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44D48" w:rsidTr="00444D4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Публичное акционерное общество "Форвард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АО ВТБ Регистратор</w:t>
            </w:r>
          </w:p>
        </w:tc>
      </w:tr>
    </w:tbl>
    <w:p w:rsidR="00444D48" w:rsidRDefault="00444D48" w:rsidP="00444D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444D48" w:rsidTr="00444D4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444D48" w:rsidTr="00444D4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/>
        </w:tc>
      </w:tr>
    </w:tbl>
    <w:p w:rsidR="00444D48" w:rsidRDefault="00444D48" w:rsidP="00444D4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402"/>
      </w:tblGrid>
      <w:tr w:rsidR="00444D48" w:rsidTr="00444D4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20 июня 2024 г. 19:59 МСК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20 июня 2024 г. 23:59 МСК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Методы голосования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NDC000000000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NADCRUMM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Код страны: RU. </w:t>
            </w:r>
            <w:r>
              <w:br/>
              <w:t>454048, РФ, г. Челябинск, ул. Худякова, 12а, 4-й этаж, Челябинский фил</w:t>
            </w:r>
            <w:r>
              <w:br/>
            </w:r>
            <w:proofErr w:type="spellStart"/>
            <w:r>
              <w:t>иал</w:t>
            </w:r>
            <w:proofErr w:type="spellEnd"/>
            <w:r>
              <w:t xml:space="preserve"> АО ВТБ Регистратор</w:t>
            </w: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www.vtbreg.ru</w:t>
            </w:r>
          </w:p>
        </w:tc>
      </w:tr>
    </w:tbl>
    <w:p w:rsidR="00444D48" w:rsidRDefault="00444D48" w:rsidP="00444D4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7604"/>
        <w:gridCol w:w="27"/>
      </w:tblGrid>
      <w:tr w:rsidR="00444D48" w:rsidTr="00444D48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Об утверждении годового отчета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Утвердить годовой отчет Общества за 2023 год. ** ** Годовой отчет Общества за 2023 год (Документ № 2), проект Устава ПАО «Форвард </w:t>
            </w:r>
            <w:proofErr w:type="spellStart"/>
            <w:r>
              <w:t>Энерго</w:t>
            </w:r>
            <w:proofErr w:type="spellEnd"/>
            <w:r>
              <w:t xml:space="preserve">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набережная, 10, ПАО «Форвард </w:t>
            </w:r>
            <w:proofErr w:type="spellStart"/>
            <w:r>
              <w:t>Энерго</w:t>
            </w:r>
            <w:proofErr w:type="spellEnd"/>
            <w:r>
              <w:t>»; г. Челябинск, ул. Худякова 12а, 4-й этаж, Челябинский филиал АО ВТБ Регистратор. Документы доступны для ознакомления в течение 20 дней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/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Об утверждении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Утвердить годовую бухгалтерскую (финансовую) отчетность Общества за 2023 год. * * Годовая бухгалтерская (финансовая) отчетность за 2023 год, входящая в состав информации (материалов), подлежащей (подлежащих) предоставлению лицам, имеющим право на участие в Собрании, при подготовке к проведению Собрания размещена на сайте информационного агентства в сети интернет по ссылке https://www.e-disclosure.ru/portal/files.aspx?id=8657&amp;type=16 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/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 распределении прибыли (в том числе выплате (объявлении)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1. Чистую прибыль Общества по результатам 2023 года в размере 13 232 122 тыс. руб. оставить в качестве нераспределенной прибыли. 2. Не выплачивать дивиденды по обыкновенным акциям Общества по итогам 2023 года. 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/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lastRenderedPageBreak/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Артемьев Игорь Юрьевич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Кирпичников Михаил Петрович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Кожевников Вячеслав Евгеньевич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Королев Виталий Геннадьевич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Маликова Дина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Некипелов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Павлов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Да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wordWrap w:val="0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/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 назначении аудиторской организации Общества на 2024 год.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Назначить аудиторской организацией Общества на 2024 год Акционерное общество «Деловые решения и технологии» (ИНН 7703097990, ОГРН 1027700425444).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/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Об утверждении Устава ПАО «Форвард </w:t>
            </w:r>
            <w:proofErr w:type="spellStart"/>
            <w:r>
              <w:t>Энерго</w:t>
            </w:r>
            <w:proofErr w:type="spellEnd"/>
            <w:r>
              <w:t>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Утвердить Устав ПАО «Форвард </w:t>
            </w:r>
            <w:proofErr w:type="spellStart"/>
            <w:r>
              <w:t>Энерго</w:t>
            </w:r>
            <w:proofErr w:type="spellEnd"/>
            <w:r>
              <w:t xml:space="preserve">» в новой редакции. ** Годовой отчет Общества за 2023 год (Документ № 2), проект Устава ПАО «Форвард </w:t>
            </w:r>
            <w:proofErr w:type="spellStart"/>
            <w:r>
              <w:t>Энерго</w:t>
            </w:r>
            <w:proofErr w:type="spellEnd"/>
            <w:r>
              <w:t xml:space="preserve">» в новой редакции (Документ № 10), именуемые далее Документы, размещены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набережная, 10, ПАО «Форвард </w:t>
            </w:r>
            <w:proofErr w:type="spellStart"/>
            <w:r>
              <w:t>Энерго</w:t>
            </w:r>
            <w:proofErr w:type="spellEnd"/>
            <w:r>
              <w:t>»; г. Челябинск, ул. Худякова 12а, 4-й этаж, Челябинский филиал АО ВТБ Регистратор. Документы доступны для ознакомления в течение 20 дней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44D48" w:rsidRDefault="00444D48"/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Об утверждении внутреннего документа, регулирующего деятельность Совета директоров Общества,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4D48" w:rsidRDefault="00444D48">
            <w:pPr>
              <w:jc w:val="center"/>
            </w:pPr>
            <w: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 xml:space="preserve">Утвердить внутренний документ, регулирующий деятельность Совета директоров Общества, - Положение о выплате членам Совета директоров ПАО «Форвард </w:t>
            </w:r>
            <w:proofErr w:type="spellStart"/>
            <w:r>
              <w:t>Энерго</w:t>
            </w:r>
            <w:proofErr w:type="spellEnd"/>
            <w:r>
              <w:t xml:space="preserve">» вознаграждений и компенсаций в новой редакции. *** *** Проект внутреннего документа, регулирующего деятельность Совета директоров Общества, в новой редакции (Документ № 11), размещен в папке «Информация (материалы), подлежащая (подлежащие) предоставлению лицам, имеющим право на участие в Собрании по итогам 2023 года» по следующим адресам: г. Москва, Пресненская набережная, 10, ПАО «Форвард </w:t>
            </w:r>
            <w:proofErr w:type="spellStart"/>
            <w:r>
              <w:t>Энерго</w:t>
            </w:r>
            <w:proofErr w:type="spellEnd"/>
            <w:r>
              <w:t>»; г. Челябинск, ул. Худякова 12а, 4-й этаж, Челябинский филиал АО ВТБ Регистратор. Документ доступен для ознакомления в течение 20 дней до даты проведения Собрания (кроме выходных и праздничных дней) с 9 часов 00 минут до 17 часов 00 минут.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  <w:tr w:rsidR="00444D48" w:rsidTr="00444D4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4D48" w:rsidRDefault="00444D48">
            <w:r>
              <w:t>RU000A0F61T7#RU#1-01-55090-E#Акция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444D48" w:rsidRDefault="00444D48">
            <w:pPr>
              <w:rPr>
                <w:sz w:val="20"/>
                <w:szCs w:val="20"/>
              </w:rPr>
            </w:pPr>
          </w:p>
        </w:tc>
      </w:tr>
    </w:tbl>
    <w:p w:rsidR="00444D48" w:rsidRDefault="00444D48" w:rsidP="00444D48"/>
    <w:p w:rsidR="00444D48" w:rsidRDefault="00444D48" w:rsidP="00444D48">
      <w:pPr>
        <w:pStyle w:val="2"/>
      </w:pPr>
      <w:r>
        <w:t>Повестка</w:t>
      </w:r>
    </w:p>
    <w:p w:rsidR="00444D48" w:rsidRDefault="00444D48" w:rsidP="00444D48">
      <w:r>
        <w:t xml:space="preserve">1. Об утверждении годового отчета Общества за 2023 год. </w:t>
      </w:r>
      <w:r>
        <w:br/>
        <w:t xml:space="preserve">2. Об утверждении годовой бухгалтерской (финансовой) отчетности Общества за 2023 год. </w:t>
      </w:r>
      <w:r>
        <w:br/>
        <w:t xml:space="preserve">3. О распределении прибыли (в том числе выплате (объявлении) дивидендов) и убытков Общества по результатам 2023 года. </w:t>
      </w:r>
      <w:r>
        <w:br/>
        <w:t xml:space="preserve">4. Об избрании членов Совета директоров Общества. </w:t>
      </w:r>
      <w:r>
        <w:br/>
        <w:t xml:space="preserve">5. О назначении аудиторской организации Общества на 2024 год. </w:t>
      </w:r>
      <w:r>
        <w:br/>
        <w:t xml:space="preserve">6. Об утверждении Устава ПАО «Форвард </w:t>
      </w:r>
      <w:proofErr w:type="spellStart"/>
      <w:r>
        <w:t>Энерго</w:t>
      </w:r>
      <w:proofErr w:type="spellEnd"/>
      <w:r>
        <w:t xml:space="preserve">» в новой редакции. </w:t>
      </w:r>
      <w: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444D48" w:rsidRDefault="00444D48" w:rsidP="00444D4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444D48" w:rsidRDefault="00444D48" w:rsidP="00444D48">
      <w:pPr>
        <w:pStyle w:val="a3"/>
      </w:pPr>
      <w:r>
        <w:lastRenderedPageBreak/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444D48" w:rsidRDefault="00444D48" w:rsidP="00444D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4D48" w:rsidRDefault="00444D48" w:rsidP="00444D4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444D48" w:rsidRDefault="00444D48" w:rsidP="00444D48">
      <w:r>
        <w:br/>
      </w:r>
    </w:p>
    <w:p w:rsidR="00444D48" w:rsidRDefault="00444D48" w:rsidP="00444D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Pr="00444D48" w:rsidRDefault="00C35B66" w:rsidP="00444D48"/>
    <w:sectPr w:rsidR="00C35B66" w:rsidRPr="0044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F1"/>
    <w:rsid w:val="00444D48"/>
    <w:rsid w:val="00C35B66"/>
    <w:rsid w:val="00C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8A08E-75FE-4CF3-A362-BF03A5D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6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6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4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f7caf79ff48948cac29d53c74a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2024-06-03T09:49:00Z</dcterms:created>
  <dcterms:modified xsi:type="dcterms:W3CDTF">2024-06-03T09:49:00Z</dcterms:modified>
</cp:coreProperties>
</file>