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71AB">
      <w:pPr>
        <w:pStyle w:val="a3"/>
        <w:divId w:val="144927483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49274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28524341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</w:p>
        </w:tc>
      </w:tr>
      <w:tr w:rsidR="00000000">
        <w:trPr>
          <w:divId w:val="1449274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</w:p>
        </w:tc>
      </w:tr>
      <w:tr w:rsidR="00000000">
        <w:trPr>
          <w:divId w:val="1449274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28490980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</w:p>
        </w:tc>
      </w:tr>
      <w:tr w:rsidR="00000000">
        <w:trPr>
          <w:divId w:val="1449274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92748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71A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"РусГидро" ИНН 2460066195 (акция 1-01-55038-E/RU000A0JPKH7)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24"/>
        <w:gridCol w:w="62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 10:30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Краснопресненская наб., д. 12, Центр</w:t>
            </w:r>
            <w:r>
              <w:rPr>
                <w:rFonts w:eastAsia="Times New Roman"/>
              </w:rPr>
              <w:br/>
              <w:t>международной торговли (ЦМТ), подъезд № 4, Конгресс-центр, этаж 2, Кон</w:t>
            </w:r>
            <w:r>
              <w:rPr>
                <w:rFonts w:eastAsia="Times New Roman"/>
              </w:rPr>
              <w:br/>
              <w:t>гресс-зал.</w:t>
            </w:r>
          </w:p>
        </w:tc>
      </w:tr>
    </w:tbl>
    <w:p w:rsidR="00000000" w:rsidRDefault="00BC71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1"/>
        <w:gridCol w:w="1404"/>
        <w:gridCol w:w="1223"/>
        <w:gridCol w:w="1223"/>
        <w:gridCol w:w="1016"/>
        <w:gridCol w:w="1127"/>
        <w:gridCol w:w="1127"/>
        <w:gridCol w:w="133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350695X9516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C71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350696</w:t>
            </w:r>
          </w:p>
        </w:tc>
      </w:tr>
    </w:tbl>
    <w:p w:rsidR="00000000" w:rsidRDefault="00BC71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9"/>
        <w:gridCol w:w="41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Акционерное общество ВТБ Регистратор (АО ВТ</w:t>
            </w:r>
            <w:r>
              <w:rPr>
                <w:rFonts w:eastAsia="Times New Roman"/>
              </w:rPr>
              <w:br/>
              <w:t>Б Регистратор).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</w:t>
            </w:r>
            <w:r>
              <w:rPr>
                <w:rFonts w:eastAsia="Times New Roman"/>
              </w:rPr>
              <w:t xml:space="preserve">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C71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по итогам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по итогам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(убытков) Общества по результатам 2017 года: Нераспределенная прибыль (убыток) отчетного периода: 36 148 608 891,19 руб. Распределить на: Резервный фонд 1 807 430 444,56 руб. Развитие Общества: 23 115 501 974,98 руб. Дивиден</w:t>
            </w:r>
            <w:r>
              <w:rPr>
                <w:rFonts w:eastAsia="Times New Roman"/>
              </w:rPr>
              <w:t xml:space="preserve">ды: 11 225 676 471,65 руб. Погашение убытков прошлых лет: 0,00 руб.) 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Общества по итогам 2017 года в размере 0,0263335 рублей на одну акцию. Форма выплаты дивидендов: денежная. Установить 10-ый день со дня принятия решения о выплате дивидендов в качестве даты, на которую определяютс</w:t>
            </w:r>
            <w:r>
              <w:rPr>
                <w:rFonts w:eastAsia="Times New Roman"/>
              </w:rPr>
              <w:t>я лица, имеющие право на получение дивидендов.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Общества, не должен превыш</w:t>
            </w:r>
            <w:r>
              <w:rPr>
                <w:rFonts w:eastAsia="Times New Roman"/>
              </w:rPr>
              <w:t xml:space="preserve">ать 10 рабочих дней, а другим зарегистрированным в реестре акционеров Общества лицам – 25 рабочих дней с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Совета директоров членам Совета директоров Общества,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Общества по итогам работы в Совете директоров за период с 26.06.2017 по 27.06.2018 в размере, порядке и сроки, определенные Положением о выплате вознаграждений и компенсаций членам Совета дирек</w:t>
            </w:r>
            <w:r>
              <w:rPr>
                <w:rFonts w:eastAsia="Times New Roman"/>
              </w:rPr>
              <w:t xml:space="preserve">торов ПАО «РусГидро», утвержденным решением годового Общего собрания акционеров Общества от 26.06.2017 (протокол от 27.06.2017 №16). 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членам Ревизионной комиссии Общества,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Ревизионной комиссии Общества по итогам работы в Ревизионной комиссии за период с 26.06.2017 по 27.06.2018 в размере, порядке и сроки, определенные Положением о вознаграждениях и компенсациях членам Ревизионной комиссии ПАО </w:t>
            </w:r>
            <w:r>
              <w:rPr>
                <w:rFonts w:eastAsia="Times New Roman"/>
              </w:rPr>
              <w:t xml:space="preserve">«РусГидро», утвержденным решением годового Общего собрания акционеров Общества (протокол от 27.06.2017 № 16). 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«РусГидро»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Аветисян Артем Давидович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Воеводин Михаил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Кравченко Вячеслав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Пивоваров Вячеслав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Расстригин Михаил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Трутнев Юрий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Шишин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7.1.14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7.1.15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Анникова Наталия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Зобкова Татьяна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Репин Игорь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Костина Марина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Симочкин Дмитрий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«ПрайсвотерхаусКуперс Аудит» (ОГРН 1027700148431) аудитором ПАО «РусГидро».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«РусГидро» в Ассоциации «Национальная сеть Глобального договора».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вступление ПАО «РусГидро» в Ассоциацию «Национальная сеть Глобального договора» на условиях, определенных внутренними документами и решениями органов управления Ассоциации «Национальная сеть Глобального договора», в том числе регулирующими размер,</w:t>
            </w:r>
            <w:r>
              <w:rPr>
                <w:rFonts w:eastAsia="Times New Roman"/>
              </w:rPr>
              <w:t xml:space="preserve"> периодичность и порядок уплаты членских взносов. 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участии ПАО «РусГидро» в саморегулируемой организации Ассоциация «Саморегулируемая корпорация строителей Красноярского </w:t>
            </w:r>
            <w:r>
              <w:rPr>
                <w:rFonts w:eastAsia="Times New Roman"/>
              </w:rPr>
              <w:t xml:space="preserve">края». 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вступление ПАО «РусГидро» в саморегулируемую организацию Ассоциация «Саморегулируемая корпорация строителей Красноярского </w:t>
            </w:r>
            <w:r>
              <w:rPr>
                <w:rFonts w:eastAsia="Times New Roman"/>
              </w:rPr>
              <w:t>края» (ОГРН 1082400002156) (далее – Ассоциация) на условиях, определенных внутренними документами и решениями уполномоченных органов управления Ассоциации, в том числе регулирующими размер, периодичность и порядок уплаты членских взносов на момент вступлен</w:t>
            </w:r>
            <w:r>
              <w:rPr>
                <w:rFonts w:eastAsia="Times New Roman"/>
              </w:rPr>
              <w:t xml:space="preserve">ия. 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«РусГидро» в саморегулируемой организации Ассоциация «ЭНЕРГОПРОЕКТ».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вступление ПАО «РусГидро» в саморегулируемую организацию Ассоциация организаций, осуществляющих проектирование энергетических объектов «ЭНЕРГОПРОЕКТ» (ОГРН 1097799022903) (далее – Ассоциация «ЭНЕРГОПРОЕКТ») на условиях, определенных внутренними до</w:t>
            </w:r>
            <w:r>
              <w:rPr>
                <w:rFonts w:eastAsia="Times New Roman"/>
              </w:rPr>
              <w:t xml:space="preserve">кументами и решениями уполномоченных органов управления Ассоциации «ЭНЕРГОПРОЕКТ», в том числе регулирующими размер, периодичность и порядок уплаты членских взносов. 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«РусГидро» в Ассоциации «Инженерные изыскания в строительстве».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вступление ПАО «РусГидро» в саморегулируемую организацию Ассоциация организаций, осуществляющих проектирование энергетических объектов «ЭНЕРГОПРОЕКТ» (ОГРН 1097799022903) (далее – Ассоциация «ЭНЕРГОПРОЕКТ») на условиях, определенных внутренними до</w:t>
            </w:r>
            <w:r>
              <w:rPr>
                <w:rFonts w:eastAsia="Times New Roman"/>
              </w:rPr>
              <w:t xml:space="preserve">кументами и решениями уполномоченных органов управления Ассоциации «ЭНЕРГОПРОЕКТ», в том числе регулирующими размер, периодичность и порядок уплаты членских взносов. 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прекращении участия ПАО «РусГидро» в Некоммерческом партнерстве «Российско-Китайский Деловой Совет».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вступление ПАО «РусГидро» в Ассоциацию «Инженерные изыскания в строительстве» (ОГРН 1067799027977) (далее – СРО «АИИС») на условиях, определенных внутренними документами и решениями уполномоченных органов управления СРО «АИИС», в том числе регулир</w:t>
            </w:r>
            <w:r>
              <w:rPr>
                <w:rFonts w:eastAsia="Times New Roman"/>
              </w:rPr>
              <w:t xml:space="preserve">ующими размер, периодичность и порядок уплаты взносов. 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созыва и проведения Общего собрания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16.1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Общего собрания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созыва и проведения заседаний Совета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17.1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заседаний Совета директоров Общества в новой редакц</w:t>
            </w:r>
            <w:r>
              <w:rPr>
                <w:rFonts w:eastAsia="Times New Roman"/>
              </w:rPr>
              <w:t>ии.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71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18.1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7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C71A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C71AB">
      <w:pPr>
        <w:rPr>
          <w:rFonts w:eastAsia="Times New Roman"/>
        </w:rPr>
      </w:pPr>
    </w:p>
    <w:p w:rsidR="00000000" w:rsidRDefault="00BC71A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C71AB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2017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Общества по итогам 2017 года. </w:t>
      </w:r>
      <w:r>
        <w:rPr>
          <w:rFonts w:eastAsia="Times New Roman"/>
        </w:rPr>
        <w:br/>
        <w:t>3. Утверждение распределения прибыли Общества по результатам 2017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2017 год и установлен</w:t>
      </w:r>
      <w:r>
        <w:rPr>
          <w:rFonts w:eastAsia="Times New Roman"/>
        </w:rPr>
        <w:t xml:space="preserve">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 Общества, не являющимся государственными служащими, в размере, установленном внутренни</w:t>
      </w:r>
      <w:r>
        <w:rPr>
          <w:rFonts w:eastAsia="Times New Roman"/>
        </w:rPr>
        <w:t xml:space="preserve">ми документами Общества. </w:t>
      </w:r>
      <w:r>
        <w:rPr>
          <w:rFonts w:eastAsia="Times New Roman"/>
        </w:rPr>
        <w:br/>
        <w:t xml:space="preserve">6. О выплате вознаграждения за работу в составе Ревизионной комиссии членам Ревизионной комиссии Общества, не являющимся государственными служащими, в размере, установленном внутренними документами Общества. </w:t>
      </w:r>
      <w:r>
        <w:rPr>
          <w:rFonts w:eastAsia="Times New Roman"/>
        </w:rPr>
        <w:br/>
        <w:t>7. Избрание членов Со</w:t>
      </w:r>
      <w:r>
        <w:rPr>
          <w:rFonts w:eastAsia="Times New Roman"/>
        </w:rPr>
        <w:t xml:space="preserve">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 xml:space="preserve">9. Утверждение аудитора Общества. </w:t>
      </w:r>
      <w:r>
        <w:rPr>
          <w:rFonts w:eastAsia="Times New Roman"/>
        </w:rPr>
        <w:br/>
        <w:t xml:space="preserve">10. Об участии ПАО «РусГидро» в Ассоциации «Национальная сеть Глобального договора». </w:t>
      </w:r>
      <w:r>
        <w:rPr>
          <w:rFonts w:eastAsia="Times New Roman"/>
        </w:rPr>
        <w:br/>
        <w:t>11. Об участии ПАО «РусГидро» в саморегулируемой организа</w:t>
      </w:r>
      <w:r>
        <w:rPr>
          <w:rFonts w:eastAsia="Times New Roman"/>
        </w:rPr>
        <w:t xml:space="preserve">ции Ассоциация «Саморегулируемая корпорация строителей Красноярского края». </w:t>
      </w:r>
      <w:r>
        <w:rPr>
          <w:rFonts w:eastAsia="Times New Roman"/>
        </w:rPr>
        <w:br/>
        <w:t xml:space="preserve">12. Об участии ПАО «РусГидро» в саморегулируемой организации Ассоциация «ЭНЕРГОПРОЕКТ». </w:t>
      </w:r>
      <w:r>
        <w:rPr>
          <w:rFonts w:eastAsia="Times New Roman"/>
        </w:rPr>
        <w:br/>
        <w:t xml:space="preserve">13. Об участии ПАО «РусГидро» в Ассоциации «Инженерные изыскания в строительстве». </w:t>
      </w:r>
      <w:r>
        <w:rPr>
          <w:rFonts w:eastAsia="Times New Roman"/>
        </w:rPr>
        <w:br/>
        <w:t xml:space="preserve">14. О </w:t>
      </w:r>
      <w:r>
        <w:rPr>
          <w:rFonts w:eastAsia="Times New Roman"/>
        </w:rPr>
        <w:t xml:space="preserve">прекращении участия ПАО «РусГидро» в Некоммерческом партнерстве «Российско-Китайский Деловой Совет». </w:t>
      </w:r>
      <w:r>
        <w:rPr>
          <w:rFonts w:eastAsia="Times New Roman"/>
        </w:rPr>
        <w:br/>
        <w:t xml:space="preserve">15. Утверждение Устава Общества в новой редакции. </w:t>
      </w:r>
      <w:r>
        <w:rPr>
          <w:rFonts w:eastAsia="Times New Roman"/>
        </w:rPr>
        <w:br/>
        <w:t>16. Утверждение Положения о порядке созыва и проведения Общего собрания акционеров Общества в новой ред</w:t>
      </w:r>
      <w:r>
        <w:rPr>
          <w:rFonts w:eastAsia="Times New Roman"/>
        </w:rPr>
        <w:t xml:space="preserve">акции. </w:t>
      </w:r>
      <w:r>
        <w:rPr>
          <w:rFonts w:eastAsia="Times New Roman"/>
        </w:rPr>
        <w:br/>
        <w:t xml:space="preserve">17. Утверждение Положения о порядке созыва и проведения заседаний Совета директоров Общества в новой редакции. </w:t>
      </w:r>
      <w:r>
        <w:rPr>
          <w:rFonts w:eastAsia="Times New Roman"/>
        </w:rPr>
        <w:br/>
        <w:t xml:space="preserve">18. Утверждение Положения о Правлении Общества в новой редакции. </w:t>
      </w:r>
    </w:p>
    <w:p w:rsidR="00000000" w:rsidRDefault="00BC71AB">
      <w:pPr>
        <w:pStyle w:val="a3"/>
      </w:pPr>
      <w:r>
        <w:t xml:space="preserve">Настоящим сообщаем о получении НКО АО НРД информации, предоставляемой </w:t>
      </w:r>
      <w:r>
        <w:t xml:space="preserve">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</w:t>
      </w:r>
      <w:r>
        <w:t xml:space="preserve">о требованиях к порядку предоставления центральным депозитарием доступа к такой информации". </w:t>
      </w:r>
    </w:p>
    <w:p w:rsidR="00000000" w:rsidRDefault="00BC71AB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BC71AB">
      <w:pPr>
        <w:pStyle w:val="a3"/>
      </w:pPr>
      <w:r>
        <w:t>Направляем Вам поступивший в НКО АО НРД электронный документ для голосования по в</w:t>
      </w:r>
      <w:r>
        <w:t>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</w:t>
      </w:r>
      <w:r>
        <w:t xml:space="preserve">чает за полноту и достоверность информации, полученной от эмитента. </w:t>
      </w:r>
    </w:p>
    <w:p w:rsidR="00000000" w:rsidRDefault="00BC71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</w:t>
        </w:r>
        <w:r>
          <w:rPr>
            <w:rStyle w:val="a4"/>
          </w:rPr>
          <w:t xml:space="preserve"> дополнительной документацией</w:t>
        </w:r>
      </w:hyperlink>
    </w:p>
    <w:p w:rsidR="00BC71AB" w:rsidRDefault="00BC71A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sectPr w:rsidR="00BC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0695D"/>
    <w:rsid w:val="0010695D"/>
    <w:rsid w:val="00BC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604cc422b94688bfa6fb5e83e55e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3671</Words>
  <Characters>20928</Characters>
  <Application>Microsoft Office Word</Application>
  <DocSecurity>0</DocSecurity>
  <Lines>174</Lines>
  <Paragraphs>49</Paragraphs>
  <ScaleCrop>false</ScaleCrop>
  <Company/>
  <LinksUpToDate>false</LinksUpToDate>
  <CharactersWithSpaces>24550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2018-06-07T05:29:00Z</dcterms:created>
  <dcterms:modified xsi:type="dcterms:W3CDTF">2018-06-07T05:29:00Z</dcterms:modified>
</cp:coreProperties>
</file>