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25E7">
      <w:pPr>
        <w:pStyle w:val="a3"/>
        <w:divId w:val="44538820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453882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28011715</w:t>
            </w:r>
          </w:p>
        </w:tc>
        <w:tc>
          <w:tcPr>
            <w:tcW w:w="0" w:type="auto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</w:p>
        </w:tc>
      </w:tr>
      <w:tr w:rsidR="00000000">
        <w:trPr>
          <w:divId w:val="4453882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</w:p>
        </w:tc>
      </w:tr>
      <w:tr w:rsidR="00000000">
        <w:trPr>
          <w:divId w:val="4453882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27835677</w:t>
            </w:r>
          </w:p>
        </w:tc>
        <w:tc>
          <w:tcPr>
            <w:tcW w:w="0" w:type="auto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</w:p>
        </w:tc>
      </w:tr>
      <w:tr w:rsidR="00000000">
        <w:trPr>
          <w:divId w:val="4453882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53882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25E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"ТГК-14" ИНН 7534018889 (акция 1-01-22451-F/RU000A0H1ES3)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04"/>
        <w:gridCol w:w="60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2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345454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Чита, ул. Профсоюзная, д. 23, актовый зал.</w:t>
            </w:r>
          </w:p>
        </w:tc>
      </w:tr>
    </w:tbl>
    <w:p w:rsidR="00000000" w:rsidRDefault="002A25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7"/>
        <w:gridCol w:w="1275"/>
        <w:gridCol w:w="1243"/>
        <w:gridCol w:w="1243"/>
        <w:gridCol w:w="1032"/>
        <w:gridCol w:w="1145"/>
        <w:gridCol w:w="1145"/>
        <w:gridCol w:w="135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A2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345454X7059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2A25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16"/>
        <w:gridCol w:w="40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2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25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• 672000, Российская Федерация, г. Чита, ул. Профсоюзная, дом 23, ПАО</w:t>
            </w:r>
            <w:r>
              <w:rPr>
                <w:rFonts w:eastAsia="Times New Roman"/>
              </w:rPr>
              <w:br/>
              <w:t>«ТГК-14»; • 107996, Российская Федерация, г. Москва, ул. Стромынка,</w:t>
            </w:r>
            <w:r>
              <w:rPr>
                <w:rFonts w:eastAsia="Times New Roman"/>
              </w:rPr>
              <w:br/>
              <w:t xml:space="preserve">д.18, а/я 9, АО «Регистратор Р.О.С.Т.».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</w:t>
            </w:r>
            <w:r>
              <w:rPr>
                <w:rFonts w:eastAsia="Times New Roman"/>
              </w:rPr>
              <w:t xml:space="preserve">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A25E7">
      <w:pPr>
        <w:rPr>
          <w:rFonts w:eastAsia="Times New Roman"/>
        </w:rPr>
      </w:pPr>
    </w:p>
    <w:p w:rsidR="00000000" w:rsidRDefault="002A25E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A25E7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2017 год.</w:t>
      </w:r>
      <w:r>
        <w:rPr>
          <w:rFonts w:eastAsia="Times New Roman"/>
        </w:rPr>
        <w:br/>
        <w:t>2. Утверждение годовой бухгалтерской (финансовой) отчетности за 2017 год.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Распределении прибыли и убытков Общества по результатам отчетного 2017года.</w:t>
      </w:r>
      <w:r>
        <w:rPr>
          <w:rFonts w:eastAsia="Times New Roman"/>
        </w:rPr>
        <w:br/>
        <w:t>4. Выплата (объявление) дивидендов по результатам отчетного 2017 года.</w:t>
      </w:r>
      <w:r>
        <w:rPr>
          <w:rFonts w:eastAsia="Times New Roman"/>
        </w:rPr>
        <w:br/>
        <w:t>5. Выплата членам Совета директоров Общества вознаграждений и компенсаций;</w:t>
      </w:r>
      <w:r>
        <w:rPr>
          <w:rFonts w:eastAsia="Times New Roman"/>
        </w:rPr>
        <w:br/>
        <w:t>6. Выплата членам Ревизионной к</w:t>
      </w:r>
      <w:r>
        <w:rPr>
          <w:rFonts w:eastAsia="Times New Roman"/>
        </w:rPr>
        <w:t>омиссии Общества вознаграждений и компенсаций;</w:t>
      </w:r>
      <w:r>
        <w:rPr>
          <w:rFonts w:eastAsia="Times New Roman"/>
        </w:rPr>
        <w:br/>
        <w:t>7. Утверждение аудитора Общества.</w:t>
      </w:r>
      <w:r>
        <w:rPr>
          <w:rFonts w:eastAsia="Times New Roman"/>
        </w:rPr>
        <w:br/>
        <w:t>8. Избрание членов Совета директоров Общества.</w:t>
      </w:r>
      <w:r>
        <w:rPr>
          <w:rFonts w:eastAsia="Times New Roman"/>
        </w:rPr>
        <w:br/>
        <w:t xml:space="preserve">9. Избрание членов Ревизионной комиссии Общества. </w:t>
      </w:r>
    </w:p>
    <w:p w:rsidR="00000000" w:rsidRDefault="002A25E7">
      <w:pPr>
        <w:pStyle w:val="a3"/>
      </w:pPr>
      <w:r>
        <w:t>Настоящим сообщаем о получении НКО АО НРД информации, предоставляемой эмитент</w:t>
      </w:r>
      <w:r>
        <w:t>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</w:t>
      </w:r>
      <w:r>
        <w:t xml:space="preserve">ваниях к порядку предоставления центральным депозитарием доступа к такой информации". </w:t>
      </w:r>
    </w:p>
    <w:p w:rsidR="00000000" w:rsidRDefault="002A25E7">
      <w:pPr>
        <w:pStyle w:val="a3"/>
      </w:pPr>
      <w:r>
        <w:t>4.2. Информация о созыве общего собрания акционеров эмитента.</w:t>
      </w:r>
    </w:p>
    <w:p w:rsidR="00000000" w:rsidRDefault="002A25E7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</w:t>
      </w:r>
      <w:r>
        <w:t>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2A25E7" w:rsidRDefault="002A25E7">
      <w:pPr>
        <w:pStyle w:val="HTML"/>
      </w:pPr>
      <w:r>
        <w:t xml:space="preserve">По </w:t>
      </w:r>
      <w:r>
        <w:t>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A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7212F"/>
    <w:rsid w:val="002A25E7"/>
    <w:rsid w:val="0047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8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2018-05-15T06:06:00Z</dcterms:created>
  <dcterms:modified xsi:type="dcterms:W3CDTF">2018-05-15T06:06:00Z</dcterms:modified>
</cp:coreProperties>
</file>