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2A33">
      <w:pPr>
        <w:pStyle w:val="a3"/>
        <w:divId w:val="4686721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8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51998926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</w:p>
        </w:tc>
      </w:tr>
      <w:tr w:rsidR="00000000">
        <w:trPr>
          <w:divId w:val="468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</w:p>
        </w:tc>
      </w:tr>
      <w:tr w:rsidR="00000000">
        <w:trPr>
          <w:divId w:val="468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51680427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</w:p>
        </w:tc>
      </w:tr>
      <w:tr w:rsidR="00000000">
        <w:trPr>
          <w:divId w:val="468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8672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2A3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2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B2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</w:p>
        </w:tc>
      </w:tr>
    </w:tbl>
    <w:p w:rsidR="00000000" w:rsidRDefault="004B2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A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4B2A33">
      <w:pPr>
        <w:rPr>
          <w:rFonts w:eastAsia="Times New Roman"/>
        </w:rPr>
      </w:pPr>
    </w:p>
    <w:p w:rsidR="00000000" w:rsidRDefault="004B2A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2A3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и Ревизионной комисси</w:t>
      </w:r>
      <w:r>
        <w:rPr>
          <w:rFonts w:eastAsia="Times New Roman"/>
        </w:rPr>
        <w:t>и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 в новой редакции.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О согла</w:t>
      </w:r>
      <w:r>
        <w:rPr>
          <w:rFonts w:eastAsia="Times New Roman"/>
        </w:rPr>
        <w:t xml:space="preserve">сии на совершение сделок, в совершении которых имеется заинтересованность. </w:t>
      </w:r>
    </w:p>
    <w:p w:rsidR="00000000" w:rsidRDefault="004B2A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4B2A3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000000" w:rsidRDefault="004B2A33">
      <w:pPr>
        <w:rPr>
          <w:rFonts w:eastAsia="Times New Roman"/>
        </w:rPr>
      </w:pPr>
      <w:r>
        <w:rPr>
          <w:rFonts w:eastAsia="Times New Roman"/>
        </w:rPr>
        <w:br/>
      </w:r>
    </w:p>
    <w:p w:rsidR="004B2A33" w:rsidRDefault="004B2A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01FC"/>
    <w:rsid w:val="004B2A33"/>
    <w:rsid w:val="00B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CEAB5C-E416-42E8-9373-1ED229E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96e9d2bc334b0ab4f61f975fe1f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2021-05-31T04:53:00Z</dcterms:created>
  <dcterms:modified xsi:type="dcterms:W3CDTF">2021-05-31T04:53:00Z</dcterms:modified>
</cp:coreProperties>
</file>