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6E63">
      <w:pPr>
        <w:pStyle w:val="a3"/>
        <w:divId w:val="505911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059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27964082</w:t>
            </w:r>
          </w:p>
        </w:tc>
        <w:tc>
          <w:tcPr>
            <w:tcW w:w="0" w:type="auto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</w:p>
        </w:tc>
      </w:tr>
      <w:tr w:rsidR="00000000">
        <w:trPr>
          <w:divId w:val="5059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</w:p>
        </w:tc>
      </w:tr>
      <w:tr w:rsidR="00000000">
        <w:trPr>
          <w:divId w:val="5059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27944563</w:t>
            </w:r>
          </w:p>
        </w:tc>
        <w:tc>
          <w:tcPr>
            <w:tcW w:w="0" w:type="auto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</w:p>
        </w:tc>
      </w:tr>
      <w:tr w:rsidR="00000000">
        <w:trPr>
          <w:divId w:val="5059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59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D6E6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Сбербанк ИНН 7707083893 (акция 10301481B/RU0009029540)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86"/>
        <w:gridCol w:w="60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6E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337673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Вавилова, дом 19, конференц-зал ПАО Сбербанк</w:t>
            </w:r>
          </w:p>
        </w:tc>
      </w:tr>
    </w:tbl>
    <w:p w:rsidR="00000000" w:rsidRDefault="00CD6E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D6E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6E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6E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6E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6E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6E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6E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6E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6E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337673X8964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D6E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6E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6E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6E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342755</w:t>
            </w:r>
          </w:p>
        </w:tc>
      </w:tr>
    </w:tbl>
    <w:p w:rsidR="00000000" w:rsidRDefault="00CD6E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73"/>
        <w:gridCol w:w="40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6E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6E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</w:t>
            </w:r>
            <w:r>
              <w:rPr>
                <w:rFonts w:eastAsia="Times New Roman"/>
              </w:rPr>
              <w:t xml:space="preserve">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город Москва, улица Вавилова, дом 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CD6E63">
      <w:pPr>
        <w:rPr>
          <w:rFonts w:eastAsia="Times New Roman"/>
        </w:rPr>
      </w:pPr>
    </w:p>
    <w:p w:rsidR="00000000" w:rsidRDefault="00CD6E6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D6E6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за 2017 год.</w:t>
      </w:r>
      <w:r>
        <w:rPr>
          <w:rFonts w:eastAsia="Times New Roman"/>
        </w:rPr>
        <w:br/>
        <w:t>2. Об утверждении годовой бухгалтерской (финансовой) отчетности за 2017 год.</w:t>
      </w:r>
      <w:r>
        <w:rPr>
          <w:rFonts w:eastAsia="Times New Roman"/>
        </w:rPr>
        <w:br/>
        <w:t>3. О распределении прибыли и выплате дивидендов за 2017 год.</w:t>
      </w:r>
      <w:r>
        <w:rPr>
          <w:rFonts w:eastAsia="Times New Roman"/>
        </w:rPr>
        <w:br/>
        <w:t>4. О назначении аудиторской организации.</w:t>
      </w:r>
      <w:r>
        <w:rPr>
          <w:rFonts w:eastAsia="Times New Roman"/>
        </w:rPr>
        <w:br/>
        <w:t>5. Об избрании членов Наблюдат</w:t>
      </w:r>
      <w:r>
        <w:rPr>
          <w:rFonts w:eastAsia="Times New Roman"/>
        </w:rPr>
        <w:t>ельного совета.</w:t>
      </w:r>
      <w:r>
        <w:rPr>
          <w:rFonts w:eastAsia="Times New Roman"/>
        </w:rPr>
        <w:br/>
        <w:t>6. Об избрании членов Ревизионной комиссии.</w:t>
      </w:r>
      <w:r>
        <w:rPr>
          <w:rFonts w:eastAsia="Times New Roman"/>
        </w:rPr>
        <w:br/>
        <w:t>7. О согласии на совершение сделки, в совершении которой имеется заинтересованность.</w:t>
      </w:r>
      <w:r>
        <w:rPr>
          <w:rFonts w:eastAsia="Times New Roman"/>
        </w:rPr>
        <w:br/>
        <w:t xml:space="preserve">8. Об утверждении Устава в новой редакции. </w:t>
      </w:r>
    </w:p>
    <w:p w:rsidR="00000000" w:rsidRDefault="00CD6E63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CD6E63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</w:t>
      </w:r>
      <w:r>
        <w:t xml:space="preserve"> акционеров. </w:t>
      </w:r>
    </w:p>
    <w:p w:rsidR="00000000" w:rsidRDefault="00CD6E63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</w:t>
      </w:r>
      <w:r>
        <w:t>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CD6E63" w:rsidRDefault="00CD6E6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</w:t>
      </w:r>
      <w:r>
        <w:t>95) 956-27-91/ For details please contact your account  manager (495) 956-27-90, (495) 956-27-91</w:t>
      </w:r>
    </w:p>
    <w:sectPr w:rsidR="00CD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805A8"/>
    <w:rsid w:val="006805A8"/>
    <w:rsid w:val="00CD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2018-05-14T06:09:00Z</dcterms:created>
  <dcterms:modified xsi:type="dcterms:W3CDTF">2018-05-14T06:09:00Z</dcterms:modified>
</cp:coreProperties>
</file>