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16D5">
      <w:pPr>
        <w:pStyle w:val="a3"/>
        <w:divId w:val="125759788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57597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27984960</w:t>
            </w:r>
          </w:p>
        </w:tc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</w:p>
        </w:tc>
      </w:tr>
      <w:tr w:rsidR="00000000">
        <w:trPr>
          <w:divId w:val="1257597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</w:p>
        </w:tc>
      </w:tr>
      <w:tr w:rsidR="00000000">
        <w:trPr>
          <w:divId w:val="1257597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27973675</w:t>
            </w:r>
          </w:p>
        </w:tc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</w:p>
        </w:tc>
      </w:tr>
      <w:tr w:rsidR="00000000">
        <w:trPr>
          <w:divId w:val="1257597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7597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16D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346949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2 этаж,</w:t>
            </w:r>
            <w:r>
              <w:rPr>
                <w:rFonts w:eastAsia="Times New Roman"/>
              </w:rPr>
              <w:br/>
              <w:t>зал «Топаз».</w:t>
            </w:r>
          </w:p>
        </w:tc>
      </w:tr>
    </w:tbl>
    <w:p w:rsidR="00000000" w:rsidRDefault="00D716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D716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</w:t>
            </w:r>
          </w:p>
        </w:tc>
      </w:tr>
    </w:tbl>
    <w:p w:rsidR="00000000" w:rsidRDefault="00D716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98"/>
        <w:gridCol w:w="39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6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а/я 9, АО «Регистра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716D5">
      <w:pPr>
        <w:rPr>
          <w:rFonts w:eastAsia="Times New Roman"/>
        </w:rPr>
      </w:pPr>
    </w:p>
    <w:p w:rsidR="00000000" w:rsidRDefault="00D716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16D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Общества, годовой бухгалтерской (финансовой) отчетности Общества за 2017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3. Избрание членов Совета дирек</w:t>
      </w:r>
      <w:r>
        <w:rPr>
          <w:rFonts w:eastAsia="Times New Roman"/>
        </w:rPr>
        <w:t>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Утверждение Устава ПАО «Юнипро» в новой редакции.</w:t>
      </w:r>
      <w:r>
        <w:rPr>
          <w:rFonts w:eastAsia="Times New Roman"/>
        </w:rPr>
        <w:br/>
        <w:t>7. Утверждение Положения о порядке подготовки и проведения Общего собрания акционеров ПАО «Юнипро» в но</w:t>
      </w:r>
      <w:r>
        <w:rPr>
          <w:rFonts w:eastAsia="Times New Roman"/>
        </w:rPr>
        <w:t>вой редакции.</w:t>
      </w:r>
      <w:r>
        <w:rPr>
          <w:rFonts w:eastAsia="Times New Roman"/>
        </w:rPr>
        <w:br/>
        <w:t>8. Утверждение Положения о Совете директоров ПАО «Юнипро» в новой редакции.</w:t>
      </w:r>
      <w:r>
        <w:rPr>
          <w:rFonts w:eastAsia="Times New Roman"/>
        </w:rPr>
        <w:br/>
        <w:t xml:space="preserve">9. Утверждение Положения о Правлении ПАО «Юнипро» в новой редакции. </w:t>
      </w:r>
    </w:p>
    <w:p w:rsidR="00000000" w:rsidRDefault="00D716D5">
      <w:pPr>
        <w:pStyle w:val="a3"/>
      </w:pPr>
      <w:r>
        <w:t>Настоящим сообщаем о получении НКО АО НРД информации, предоставляемой эмитентом ценных бумаг в со</w:t>
      </w:r>
      <w:r>
        <w:t>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</w:t>
      </w:r>
      <w:r>
        <w:t xml:space="preserve">доставления центральным депозитарием доступа к такой информации". </w:t>
      </w:r>
    </w:p>
    <w:p w:rsidR="00000000" w:rsidRDefault="00D716D5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D716D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</w:t>
      </w:r>
      <w:r>
        <w:t xml:space="preserve">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716D5" w:rsidRDefault="00D716D5">
      <w:pPr>
        <w:pStyle w:val="HTML"/>
      </w:pPr>
      <w:r>
        <w:t>По всем вопросам, св</w:t>
      </w:r>
      <w:r>
        <w:t>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7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70B34"/>
    <w:rsid w:val="00070B34"/>
    <w:rsid w:val="00D7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2018-05-14T09:52:00Z</dcterms:created>
  <dcterms:modified xsi:type="dcterms:W3CDTF">2018-05-14T09:52:00Z</dcterms:modified>
</cp:coreProperties>
</file>