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20DA2">
      <w:pPr>
        <w:pStyle w:val="a3"/>
        <w:divId w:val="124014082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014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79242280</w:t>
            </w:r>
          </w:p>
        </w:tc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</w:tr>
      <w:tr w:rsidR="00000000">
        <w:trPr>
          <w:divId w:val="124014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</w:tr>
      <w:tr w:rsidR="00000000">
        <w:trPr>
          <w:divId w:val="124014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79237988</w:t>
            </w:r>
          </w:p>
        </w:tc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</w:tr>
      <w:tr w:rsidR="00000000">
        <w:trPr>
          <w:divId w:val="124014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0140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20DA2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</w:t>
            </w:r>
            <w:r>
              <w:rPr>
                <w:rFonts w:eastAsia="Times New Roman"/>
                <w:b/>
                <w:bCs/>
              </w:rPr>
              <w:t>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20D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802640X8211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802640X75796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820D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802714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</w:tr>
    </w:tbl>
    <w:p w:rsidR="00000000" w:rsidRDefault="00820D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20D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107576464</w:t>
            </w:r>
            <w:r>
              <w:rPr>
                <w:rFonts w:eastAsia="Times New Roman"/>
              </w:rPr>
              <w:br/>
              <w:t>Против: 42580</w:t>
            </w:r>
            <w:r>
              <w:rPr>
                <w:rFonts w:eastAsia="Times New Roman"/>
              </w:rPr>
              <w:br/>
              <w:t>Воздержался: 73836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бухгалтерскую (финансовую) отчетность ПАО «ГМК «Норильский никель»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107562700</w:t>
            </w:r>
            <w:r>
              <w:rPr>
                <w:rFonts w:eastAsia="Times New Roman"/>
              </w:rPr>
              <w:br/>
              <w:t>Против: 41899</w:t>
            </w:r>
            <w:r>
              <w:rPr>
                <w:rFonts w:eastAsia="Times New Roman"/>
              </w:rPr>
              <w:br/>
              <w:t>Воздержался: 74338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отчетность ПАО «ГМК «Норильский никел</w:t>
            </w:r>
            <w:r>
              <w:rPr>
                <w:rFonts w:eastAsia="Times New Roman"/>
              </w:rPr>
              <w:t>ь» за 2022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107553875</w:t>
            </w:r>
            <w:r>
              <w:rPr>
                <w:rFonts w:eastAsia="Times New Roman"/>
              </w:rPr>
              <w:br/>
              <w:t>Против: 42467</w:t>
            </w:r>
            <w:r>
              <w:rPr>
                <w:rFonts w:eastAsia="Times New Roman"/>
              </w:rPr>
              <w:br/>
              <w:t>Воздержался: 97691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«ГМК «Норильский никель» по результатам 2022 года не распределять, дивиденды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63923807</w:t>
            </w:r>
            <w:r>
              <w:rPr>
                <w:rFonts w:eastAsia="Times New Roman"/>
              </w:rPr>
              <w:br/>
              <w:t>Против: 43651052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119879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Александрова Дениса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112250643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Батехина Сергея Леонидовича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107415370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Безденежных Елену Степановну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106413021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106389036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106207504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Александру Ивановну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106185379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Сергея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106141334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Иванова Алексея Сергеевича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106108398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Сычева Антона Юрьевича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106031426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Комарову Ирину Владимировну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105133275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Волка Сергея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104032488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Шварца Евгения Аркадьевича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103999233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Шейбака Егора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102118499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Возненко Петра Валерьевича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221439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Лучицкого Станислава Львовича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216875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Гриненко Валерия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206819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Зелькову Ларису Геннадьевну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172755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Меликян Артура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142443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комиссии: Дзыбалов Алексей Сер</w:t>
            </w:r>
            <w:r>
              <w:rPr>
                <w:rFonts w:eastAsia="Times New Roman"/>
              </w:rPr>
              <w:t>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104222214</w:t>
            </w:r>
            <w:r>
              <w:rPr>
                <w:rFonts w:eastAsia="Times New Roman"/>
              </w:rPr>
              <w:br/>
              <w:t>Против: 61762</w:t>
            </w:r>
            <w:r>
              <w:rPr>
                <w:rFonts w:eastAsia="Times New Roman"/>
              </w:rPr>
              <w:br/>
              <w:t>Воздержался: 1389321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комиссии: Горнин Эдуард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63924670</w:t>
            </w:r>
            <w:r>
              <w:rPr>
                <w:rFonts w:eastAsia="Times New Roman"/>
              </w:rPr>
              <w:br/>
              <w:t>Против: 60767</w:t>
            </w:r>
            <w:r>
              <w:rPr>
                <w:rFonts w:eastAsia="Times New Roman"/>
              </w:rPr>
              <w:br/>
              <w:t>Воздержался: 41721122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комиссии: Масалова Анна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63921128</w:t>
            </w:r>
            <w:r>
              <w:rPr>
                <w:rFonts w:eastAsia="Times New Roman"/>
              </w:rPr>
              <w:br/>
              <w:t>Против: 60914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41715203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комиссии: Яневич Елена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63917789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63919</w:t>
            </w:r>
            <w:r>
              <w:rPr>
                <w:rFonts w:eastAsia="Times New Roman"/>
              </w:rPr>
              <w:br/>
              <w:t>Воздержался: 41700921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комиссии: Сванидзе Георгий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63819896</w:t>
            </w:r>
            <w:r>
              <w:rPr>
                <w:rFonts w:eastAsia="Times New Roman"/>
              </w:rPr>
              <w:br/>
              <w:t>Против: 80860</w:t>
            </w:r>
            <w:r>
              <w:rPr>
                <w:rFonts w:eastAsia="Times New Roman"/>
              </w:rPr>
              <w:br/>
              <w:t>Воздержался: 41725532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</w:t>
            </w:r>
            <w:r>
              <w:rPr>
                <w:rFonts w:eastAsia="Times New Roman"/>
              </w:rPr>
              <w:t>ии: Бушуев Дмитрий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40676306</w:t>
            </w:r>
            <w:r>
              <w:rPr>
                <w:rFonts w:eastAsia="Times New Roman"/>
              </w:rPr>
              <w:br/>
              <w:t>Против: 56740527</w:t>
            </w:r>
            <w:r>
              <w:rPr>
                <w:rFonts w:eastAsia="Times New Roman"/>
              </w:rPr>
              <w:br/>
              <w:t>Воздержался: 8375916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комиссии: Давыдов Маркелл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40576426</w:t>
            </w:r>
            <w:r>
              <w:rPr>
                <w:rFonts w:eastAsia="Times New Roman"/>
              </w:rPr>
              <w:br/>
              <w:t>Против: 56744850</w:t>
            </w:r>
            <w:r>
              <w:rPr>
                <w:rFonts w:eastAsia="Times New Roman"/>
              </w:rPr>
              <w:br/>
              <w:t>Воздержался: 8403338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комиссии: Рюмин Иван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40569847</w:t>
            </w:r>
            <w:r>
              <w:rPr>
                <w:rFonts w:eastAsia="Times New Roman"/>
              </w:rPr>
              <w:br/>
              <w:t>Против: 56743895</w:t>
            </w:r>
            <w:r>
              <w:rPr>
                <w:rFonts w:eastAsia="Times New Roman"/>
              </w:rPr>
              <w:br/>
              <w:t>Воздержался: 8396143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организацию, привлекаемую для аудита бухгалтерской (финансовой) отчетности ПАО «ГМК «Норильский никель» за 2023 год, подготовленной по российским стандартам бухгалтерского учета, Акционерное общество «Кэпт».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1063389</w:t>
            </w:r>
            <w:r>
              <w:rPr>
                <w:rFonts w:eastAsia="Times New Roman"/>
              </w:rPr>
              <w:t>16</w:t>
            </w:r>
            <w:r>
              <w:rPr>
                <w:rFonts w:eastAsia="Times New Roman"/>
              </w:rPr>
              <w:br/>
              <w:t>Против: 50478</w:t>
            </w:r>
            <w:r>
              <w:rPr>
                <w:rFonts w:eastAsia="Times New Roman"/>
              </w:rPr>
              <w:br/>
              <w:t>Воздержался: 1305016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организацию, привлекаемую для аудита консолидированной финансовой отчетности ПАО «ГМК «Норильский никель» за 2023 год, подготовленной по международным стандартам финанс</w:t>
            </w:r>
            <w:r>
              <w:rPr>
                <w:rFonts w:eastAsia="Times New Roman"/>
              </w:rPr>
              <w:t>овой отчетности, включая обзорную проверку промежуточной консолидированной финансовой отчетности за 6 месяцев 2023 года, Акционерное общество «Кэпт».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106335567</w:t>
            </w:r>
            <w:r>
              <w:rPr>
                <w:rFonts w:eastAsia="Times New Roman"/>
              </w:rPr>
              <w:br/>
              <w:t>Против: 50528</w:t>
            </w:r>
            <w:r>
              <w:rPr>
                <w:rFonts w:eastAsia="Times New Roman"/>
              </w:rPr>
              <w:br/>
              <w:t>Воздержался: 1304667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Установить, что членам Совета директоров ПАО «ГМК «Норильский никель» выплачивается вознаграждение и возмещаются расходы, связанные с исполнением ими своих обязанностей, в соответствии с Политикой вознаграждения </w:t>
            </w:r>
            <w:r>
              <w:rPr>
                <w:rFonts w:eastAsia="Times New Roman"/>
              </w:rPr>
              <w:lastRenderedPageBreak/>
              <w:t>членов Совета директоров ПАО «ГМК «Нориль</w:t>
            </w:r>
            <w:r>
              <w:rPr>
                <w:rFonts w:eastAsia="Times New Roman"/>
              </w:rPr>
              <w:t>ский никель», утвержденной решением годового Общего собрания акционеров ПАО «ГМК «Норильский никель» 13 мая 2020 года (протокол № 1 от 14.05.2020). 2. Председателю Совета директоров ПАО «ГМК «Норильский никель» выплачивается вознаграждение, возмещаются рас</w:t>
            </w:r>
            <w:r>
              <w:rPr>
                <w:rFonts w:eastAsia="Times New Roman"/>
              </w:rPr>
              <w:t>ходы, связанные с исполнением им своих обязанностей, и осуществляется его страхование от несчастных случаев, в следующих размерах и порядке: 2.1. вознаграждение в размере 1 000 000 (один миллион) долларов США в год выплачивается ежеквартально равными долям</w:t>
            </w:r>
            <w:r>
              <w:rPr>
                <w:rFonts w:eastAsia="Times New Roman"/>
              </w:rPr>
              <w:t>и в рублях по курсу Центрального банка Российской Федерации на последний рабочий день отчетного квартала. Сумма вознаграждения приведена после удержания налогов в соответствии с действующим российским законодательством. Указанное вознаграждение устанавлив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106004864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298820</w:t>
            </w:r>
            <w:r>
              <w:rPr>
                <w:rFonts w:eastAsia="Times New Roman"/>
              </w:rPr>
              <w:br/>
              <w:t>Воздержался: 1364266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вознаграждение для каждого члена Ревизионной комиссии ПАО «ГМК «Норильский никель», не являющегося работником ПАО «ГМК «Норильский никель», в размере 1</w:t>
            </w:r>
            <w:r>
              <w:rPr>
                <w:rFonts w:eastAsia="Times New Roman"/>
              </w:rPr>
              <w:t xml:space="preserve"> 800 000 (один миллион восемьсот тысяч) рублей в год, выплачиваемое один раз в полгода равными долями. Указанная сумма приведена до удержания налогов в соответствии с действующим законодательством.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106106292</w:t>
            </w:r>
            <w:r>
              <w:rPr>
                <w:rFonts w:eastAsia="Times New Roman"/>
              </w:rPr>
              <w:br/>
              <w:t>Против: 227880</w:t>
            </w:r>
            <w:r>
              <w:rPr>
                <w:rFonts w:eastAsia="Times New Roman"/>
              </w:rPr>
              <w:br/>
              <w:t>Воздержался: 1</w:t>
            </w:r>
            <w:r>
              <w:rPr>
                <w:rFonts w:eastAsia="Times New Roman"/>
              </w:rPr>
              <w:t>359406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взаимосвязанных сделок, в которых имеется заинтересованность всех членов Совета директоров и членов Правления ПАО «ГМК «Норильский никель», предметом которых является обязательство ПАО «ГМК «Н</w:t>
            </w:r>
            <w:r>
              <w:rPr>
                <w:rFonts w:eastAsia="Times New Roman"/>
              </w:rPr>
              <w:t>орильский никель» по возмещению членам Совета директоров и членам Правления убытков, которые указанные лица могут понести в связи с их назначением и исполнением обязанностей члена Совета директоров и члена Правления ПАО «ГМК «Норильский никель», в размере,</w:t>
            </w:r>
            <w:r>
              <w:rPr>
                <w:rFonts w:eastAsia="Times New Roman"/>
              </w:rPr>
              <w:t xml:space="preserve"> не превышающем 115 000 000 (сто пятнадцать миллионов) долларов США для каждого.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106058844</w:t>
            </w:r>
            <w:r>
              <w:rPr>
                <w:rFonts w:eastAsia="Times New Roman"/>
              </w:rPr>
              <w:br/>
              <w:t>Против: 1367987</w:t>
            </w:r>
            <w:r>
              <w:rPr>
                <w:rFonts w:eastAsia="Times New Roman"/>
              </w:rPr>
              <w:br/>
              <w:t>Воздержался: 237042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ПАО «ГМК «Норильский никель» сделки, предметом которо</w:t>
            </w:r>
            <w:r>
              <w:rPr>
                <w:rFonts w:eastAsia="Times New Roman"/>
              </w:rPr>
              <w:t>й является страхование ответственности членов Совета директоров и членов Правления ПАО «ГМК «Норильский никель», а также иных должностных лиц, самого ПАО «ГМК «Норильский никель» и его дочерних обществ, в которой имеется заинтересованность всех членов Сове</w:t>
            </w:r>
            <w:r>
              <w:rPr>
                <w:rFonts w:eastAsia="Times New Roman"/>
              </w:rPr>
              <w:t>та директоров и членов Правления ПАО «ГМК «Норильский никель», являющихся выгодоприобретателями в сделке. Сделка заключается с российской страховой компанией, сроком на один год, с общим лимитом ответственности (страховая сумма) в совокупности по всем стра</w:t>
            </w:r>
            <w:r>
              <w:rPr>
                <w:rFonts w:eastAsia="Times New Roman"/>
              </w:rPr>
              <w:t>ховым покрытиям и расширениям (за исключением случаев, прямо предусмотренных договором страхования) в размере максимальной страховой суммы, доступной ПАО «ГМК «Норильский никель» на разумных коммерческих условиях на рынке страхования на момент совершения с</w:t>
            </w:r>
            <w:r>
              <w:rPr>
                <w:rFonts w:eastAsia="Times New Roman"/>
              </w:rPr>
              <w:t xml:space="preserve">делки, в ориентировочном размере </w:t>
            </w:r>
            <w:r>
              <w:rPr>
                <w:rFonts w:eastAsia="Times New Roman"/>
              </w:rPr>
              <w:lastRenderedPageBreak/>
              <w:t>эквивалента 70 000 000 (семьдесят миллионов) долларов США с уплатой ПАО «ГМК «Норильский никель» страховой премии, не превышающей эквивалент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20D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106107291</w:t>
            </w:r>
            <w:r>
              <w:rPr>
                <w:rFonts w:eastAsia="Times New Roman"/>
              </w:rPr>
              <w:br/>
              <w:t>Против: 163675</w:t>
            </w:r>
            <w:r>
              <w:rPr>
                <w:rFonts w:eastAsia="Times New Roman"/>
              </w:rPr>
              <w:br/>
              <w:t>Воздержался: 1393953</w:t>
            </w:r>
          </w:p>
        </w:tc>
      </w:tr>
    </w:tbl>
    <w:p w:rsidR="00000000" w:rsidRDefault="00820DA2">
      <w:pPr>
        <w:rPr>
          <w:rFonts w:eastAsia="Times New Roman"/>
        </w:rPr>
      </w:pPr>
    </w:p>
    <w:p w:rsidR="00000000" w:rsidRDefault="00820DA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20DA2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820DA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820DA2">
      <w:pPr>
        <w:pStyle w:val="a3"/>
      </w:pPr>
      <w:r>
        <w:t>1.1 Уточнение результатов голосования с учётом дробного количества. +++2.1 Уточнение результатов голосования с учётом дробного количества. +++3.1 Уточнение результатов голосования с учётом дробного</w:t>
      </w:r>
      <w:r>
        <w:t xml:space="preserve"> количества. +++4.1 Уточнение результатов голосования с учётом дробного количества. +++5.1 Уточнение результатов голосования с учётом дробного количества. +++6.1 Уточнение результатов голосования с учётом дробного количества. +++6.2 Уточнение результатов г</w:t>
      </w:r>
      <w:r>
        <w:t>олосования с учётом дробного количества. +++6.3 Уточнение результатов голосования с учётом дробного количества. +++6.4 Уточнение результатов голосования с учётом дробного количества. +++6.5 Уточнение результатов голосования с учётом дробного количества. ++</w:t>
      </w:r>
      <w:r>
        <w:t>+6.6 Уточнение результатов голосования с учётом дробного количества. +++6.7 Уточнение результатов голосования с учётом дробного количества. +++6.8 Уточнение результатов голосования с учётом дробного количества. +++7.1 Уточнение результатов голосования с уч</w:t>
      </w:r>
      <w:r>
        <w:t>ётом дробного количества. +++8.1 Уточнение результатов голосования с учётом дробного количества. +++9.1 Уточнение результатов голосования с учётом дробного количества. +++10.1 Уточнение результатов голосования с учётом дробного количества. +++11.1 Уточнени</w:t>
      </w:r>
      <w:r>
        <w:t>е результатов голосования с учётом дробного количества. +++12.1 Уточнение результатов голосования с учётом дробного количества. +++</w:t>
      </w:r>
    </w:p>
    <w:p w:rsidR="00000000" w:rsidRDefault="00820D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20DA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 manager (495) 956-27-90, (495) 956-27-91</w:t>
      </w:r>
    </w:p>
    <w:p w:rsidR="00000000" w:rsidRDefault="00820DA2">
      <w:pPr>
        <w:rPr>
          <w:rFonts w:eastAsia="Times New Roman"/>
        </w:rPr>
      </w:pPr>
      <w:r>
        <w:rPr>
          <w:rFonts w:eastAsia="Times New Roman"/>
        </w:rPr>
        <w:br/>
      </w:r>
    </w:p>
    <w:p w:rsidR="00820DA2" w:rsidRDefault="00820D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2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0F95"/>
    <w:rsid w:val="00820DA2"/>
    <w:rsid w:val="009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1917EB-5028-482C-B732-FDB43B60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9b7b7e862664ef59b1dae4d99736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2023-06-08T05:07:00Z</dcterms:created>
  <dcterms:modified xsi:type="dcterms:W3CDTF">2023-06-08T05:07:00Z</dcterms:modified>
</cp:coreProperties>
</file>