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2E89">
      <w:pPr>
        <w:pStyle w:val="a3"/>
        <w:divId w:val="58839297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839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95598609</w:t>
            </w:r>
          </w:p>
        </w:tc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</w:p>
        </w:tc>
      </w:tr>
      <w:tr w:rsidR="00000000">
        <w:trPr>
          <w:divId w:val="58839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</w:p>
        </w:tc>
      </w:tr>
      <w:tr w:rsidR="00000000">
        <w:trPr>
          <w:divId w:val="58839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839297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2E8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"Центрэнергохолдинг" ИНН 7729604395 (акция 1-01-55412-E / ISIN RU000A0JPVY9)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C2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1527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C2E8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2E8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2E8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DC2E89">
      <w:pPr>
        <w:rPr>
          <w:rFonts w:eastAsia="Times New Roman"/>
        </w:rPr>
      </w:pPr>
    </w:p>
    <w:p w:rsidR="00000000" w:rsidRDefault="00DC2E8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C2E8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2023 год.</w:t>
      </w:r>
      <w:r>
        <w:rPr>
          <w:rFonts w:eastAsia="Times New Roman"/>
        </w:rPr>
        <w:br/>
        <w:t>2. О распределении прибыли Общества (в том числе о выплате дивидендов) по результатам 2023 года.</w:t>
      </w:r>
      <w:r>
        <w:rPr>
          <w:rFonts w:eastAsia="Times New Roman"/>
        </w:rPr>
        <w:br/>
      </w:r>
      <w:r>
        <w:rPr>
          <w:rFonts w:eastAsia="Times New Roman"/>
        </w:rPr>
        <w:t>3. Об избрании членов Совета директоров Общества.</w:t>
      </w:r>
      <w:r>
        <w:rPr>
          <w:rFonts w:eastAsia="Times New Roman"/>
        </w:rPr>
        <w:br/>
        <w:t>4. О назначении аудиторской организации Общества.</w:t>
      </w:r>
      <w:r>
        <w:rPr>
          <w:rFonts w:eastAsia="Times New Roman"/>
        </w:rPr>
        <w:br/>
        <w:t>5. Об утверждении Устава Общества в новой редакции.</w:t>
      </w:r>
      <w:r>
        <w:rPr>
          <w:rFonts w:eastAsia="Times New Roman"/>
        </w:rPr>
        <w:br/>
        <w:t xml:space="preserve">6. О выплате членам Совета директоров Общества вознаграждений и компенсаций. </w:t>
      </w:r>
    </w:p>
    <w:p w:rsidR="00000000" w:rsidRDefault="00DC2E89">
      <w:pPr>
        <w:pStyle w:val="a3"/>
      </w:pPr>
      <w:r>
        <w:t>Настоящим сообщаем о получ</w:t>
      </w:r>
      <w:r>
        <w:t>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</w:t>
      </w:r>
      <w:r>
        <w:t>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C2E89">
      <w:pPr>
        <w:pStyle w:val="a3"/>
      </w:pPr>
      <w:r>
        <w:t>4.2 Информация о созыве общего собрания акционеров эмитента</w:t>
      </w:r>
    </w:p>
    <w:p w:rsidR="00000000" w:rsidRDefault="00DC2E89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DC2E89">
      <w:pPr>
        <w:rPr>
          <w:rFonts w:eastAsia="Times New Roman"/>
        </w:rPr>
      </w:pPr>
      <w:r>
        <w:rPr>
          <w:rFonts w:eastAsia="Times New Roman"/>
        </w:rPr>
        <w:br/>
      </w:r>
    </w:p>
    <w:p w:rsidR="00DC2E89" w:rsidRDefault="00DC2E89">
      <w:pPr>
        <w:pStyle w:val="HTML"/>
      </w:pPr>
      <w:r>
        <w:t xml:space="preserve">Настоящий документ является визуализированной формой электронного документа </w:t>
      </w:r>
      <w:r>
        <w:t>и содержит существенную информацию. Полная информация содержится непосредственно в электронном документе.</w:t>
      </w:r>
    </w:p>
    <w:sectPr w:rsidR="00DC2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91451"/>
    <w:rsid w:val="00B91451"/>
    <w:rsid w:val="00D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1FFA0B-D480-464A-A297-6DDE69E7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2024-05-21T04:51:00Z</dcterms:created>
  <dcterms:modified xsi:type="dcterms:W3CDTF">2024-05-21T04:51:00Z</dcterms:modified>
</cp:coreProperties>
</file>