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72B6">
      <w:pPr>
        <w:pStyle w:val="a3"/>
        <w:divId w:val="2009600232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09600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31440857</w:t>
            </w:r>
          </w:p>
        </w:tc>
        <w:tc>
          <w:tcPr>
            <w:tcW w:w="0" w:type="auto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</w:p>
        </w:tc>
      </w:tr>
      <w:tr w:rsidR="00000000">
        <w:trPr>
          <w:divId w:val="2009600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</w:p>
        </w:tc>
      </w:tr>
      <w:tr w:rsidR="00000000">
        <w:trPr>
          <w:divId w:val="2009600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30994328</w:t>
            </w:r>
          </w:p>
        </w:tc>
        <w:tc>
          <w:tcPr>
            <w:tcW w:w="0" w:type="auto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</w:p>
        </w:tc>
      </w:tr>
      <w:tr w:rsidR="00000000">
        <w:trPr>
          <w:divId w:val="2009600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9600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A72B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"Детский мир" ИНН 7729355029 (акция 1-02-00844-A / ISIN 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83"/>
        <w:gridCol w:w="57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7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2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376468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2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2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2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129090, г.Москва, Большой Балканский пер, д.20, стр.1</w:t>
            </w:r>
          </w:p>
        </w:tc>
      </w:tr>
    </w:tbl>
    <w:p w:rsidR="00000000" w:rsidRDefault="002A72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2"/>
        <w:gridCol w:w="934"/>
        <w:gridCol w:w="1297"/>
        <w:gridCol w:w="1297"/>
        <w:gridCol w:w="1077"/>
        <w:gridCol w:w="1138"/>
        <w:gridCol w:w="1157"/>
        <w:gridCol w:w="141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A7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376468X21185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2A72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7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376469</w:t>
            </w:r>
          </w:p>
        </w:tc>
      </w:tr>
    </w:tbl>
    <w:p w:rsidR="00000000" w:rsidRDefault="002A72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04"/>
        <w:gridCol w:w="6543"/>
        <w:gridCol w:w="143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A7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Для ведения внеочередного Общего собрания акционеров ПАО «Детский мир» избрать Председательствующим Шмакова Андрея Алексеевича. 1.2. Избрать секретарем внеочередного Общего собрания акционеров ПАО «Детский мир» Богатова Дмитрия Геннадиевича. 1.3. Функ</w:t>
            </w:r>
            <w:r>
              <w:rPr>
                <w:rFonts w:eastAsia="Times New Roman"/>
              </w:rPr>
              <w:t>ции счетной комиссии внеочередного Общего собрания акционеров ПАО «Детский мир» возложить на регистратора Общества АО "Реестр" (ОГРН 1027700047275). 1.4. Определить время выступления – до 20 минут, время на вопросы и прения – до 15 минут после каждого выст</w:t>
            </w:r>
            <w:r>
              <w:rPr>
                <w:rFonts w:eastAsia="Times New Roman"/>
              </w:rPr>
              <w:t xml:space="preserve">упления. 1.5. Итоги голосования и решения, принятые внеочередным Общим собранием акционеров ПАО «Детский мир» по вопросам повестки дня, огласить на внеочередном Общем собрании акционеров ПАО «Детский мир».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502427293</w:t>
            </w:r>
            <w:r>
              <w:rPr>
                <w:rFonts w:eastAsia="Times New Roman"/>
              </w:rPr>
              <w:br/>
              <w:t>Против: 10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2.1. Распределить часть чистой прибыли Общества по результатам 9 месяцев 2018 года: Выплатить дивиденды в размере 4,39 руб. на одну обыкновенную именную акцию ПАО «Детский мир» номинальной стоимостью 0,0004 (</w:t>
            </w:r>
            <w:r>
              <w:rPr>
                <w:rFonts w:eastAsia="Times New Roman"/>
              </w:rPr>
              <w:t xml:space="preserve">ноль целых четыре десятитысячных) рубля каждая. Общая сумма дивидендов по акциям ПАО «Детский мир» 3 244 210 000 рублей. 2.2. Установить дату, на которую определяются лица, имеющие право на получение дивидендов – 26 декабря 2018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</w:t>
            </w:r>
            <w:r>
              <w:rPr>
                <w:rFonts w:eastAsia="Times New Roman"/>
              </w:rPr>
              <w:t>: 502427303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2A72B6">
      <w:pPr>
        <w:rPr>
          <w:rFonts w:eastAsia="Times New Roman"/>
        </w:rPr>
      </w:pPr>
    </w:p>
    <w:p w:rsidR="00000000" w:rsidRDefault="002A72B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</w:t>
      </w:r>
      <w:r>
        <w:t xml:space="preserve">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A72B6">
      <w:pPr>
        <w:pStyle w:val="a3"/>
      </w:pPr>
      <w:r>
        <w:t>4.10. Информация о решениях, принятых общим со</w:t>
      </w:r>
      <w:r>
        <w:t>бранием акционеров, а также об итогах голосования на общем собрании акционеров.</w:t>
      </w:r>
    </w:p>
    <w:p w:rsidR="00000000" w:rsidRDefault="002A72B6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</w:t>
      </w:r>
      <w:r>
        <w:t>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A72B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A72B6" w:rsidRDefault="002A72B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</w:t>
      </w:r>
      <w:r>
        <w:t>телефонам: (495) 956-27-90, (495) 956-27-91/ For details please contact your account  manager (495) 956-27-90, (495) 956-27-91</w:t>
      </w:r>
    </w:p>
    <w:sectPr w:rsidR="002A7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80F63"/>
    <w:rsid w:val="00280F63"/>
    <w:rsid w:val="002A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6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de394af1eab4da5909922e3a8d803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2018-12-20T05:16:00Z</dcterms:created>
  <dcterms:modified xsi:type="dcterms:W3CDTF">2018-12-20T05:16:00Z</dcterms:modified>
</cp:coreProperties>
</file>