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6348">
      <w:pPr>
        <w:pStyle w:val="a3"/>
        <w:divId w:val="90402552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4025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97106160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</w:tr>
      <w:tr w:rsidR="00000000">
        <w:trPr>
          <w:divId w:val="904025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</w:tr>
      <w:tr w:rsidR="00000000">
        <w:trPr>
          <w:divId w:val="904025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97100711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</w:tr>
      <w:tr w:rsidR="00000000">
        <w:trPr>
          <w:divId w:val="904025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4025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634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63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63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</w:tr>
    </w:tbl>
    <w:p w:rsidR="00000000" w:rsidRDefault="00B163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63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«Центрэнергохолдинг» по результатам работы за 2023 год </w:t>
            </w:r>
            <w:r>
              <w:rPr>
                <w:rFonts w:eastAsia="Times New Roman"/>
              </w:rPr>
              <w:t>в соответствии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результатах, ПАО «Центрэнергохолдинг» за 2023 год в соответствии с Приложением 2 (проект документа включен в перечень информации (материалов), предоставляемой лицам,</w:t>
            </w:r>
            <w:r>
              <w:rPr>
                <w:rFonts w:eastAsia="Times New Roman"/>
              </w:rPr>
              <w:t xml:space="preserve">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и убытков Общества за 2023 год: Наименование статьи Тыс. руб. </w:t>
            </w:r>
            <w:r>
              <w:rPr>
                <w:rFonts w:eastAsia="Times New Roman"/>
              </w:rPr>
              <w:t>Балансовая прибыль (убыток) 6 140 579 Предварительное распределение прибыли в том числе: 6 140 579 Резервный фонд - Дивиденды на акции за 2023 год 785 043,2 Остается в распоряжении ПАО «Центрэнергохолдинг» 5 355 535,8 2. Выплатить дивиденды Общества по рез</w:t>
            </w:r>
            <w:r>
              <w:rPr>
                <w:rFonts w:eastAsia="Times New Roman"/>
              </w:rPr>
              <w:t>ультатам 2023 года в размере: - по обыкновенным акциям Общества в размере 0,008996 рубля на одну обыкновенную акцию и - по привилегированным акциям Общества в размере 0,008996 рубля на одну привилегированную акцию. 3. Установить дату, на которую определяют</w:t>
            </w:r>
            <w:r>
              <w:rPr>
                <w:rFonts w:eastAsia="Times New Roman"/>
              </w:rPr>
              <w:t>ся лица, имеющие право на получение дивидендов по обыкновенным и привилегированным акциям Общества по результатам 2023 года - 15 июля 2024 года (на конец операционного дня). 4. Дивиденды по акциям выплатить денежными средствами в порядке и в сроки, установ</w:t>
            </w:r>
            <w:r>
              <w:rPr>
                <w:rFonts w:eastAsia="Times New Roman"/>
              </w:rPr>
              <w:t>ленные действующим законодательством Российской Федерации.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84799960784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  <w:r>
              <w:rPr>
                <w:rFonts w:eastAsia="Times New Roman"/>
              </w:rPr>
              <w:t>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Общества, осуществляющей аудит бухгалтерской (финансовой) </w:t>
            </w:r>
            <w:r>
              <w:rPr>
                <w:rFonts w:eastAsia="Times New Roman"/>
              </w:rPr>
              <w:t>отчетности Общества за 2024 год, подготовленной в соответствии с российским законодательством, и консолидированной финансовой отчетности Общества по МСФО за 2024 год – Юникон Акционерное Общество (ИНН 7716021332; Адрес: 117587, г. Москва, Варшавское шоссе,</w:t>
            </w:r>
            <w:r>
              <w:rPr>
                <w:rFonts w:eastAsia="Times New Roman"/>
              </w:rPr>
              <w:t xml:space="preserve"> д. 125, стр.1, секция 11, этаж 3, помещение I, комната 50).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«Центрэнергохолдинг» в новой редакции согласно приложению 3 (проект </w:t>
            </w:r>
            <w:r>
              <w:rPr>
                <w:rFonts w:eastAsia="Times New Roman"/>
              </w:rPr>
              <w:t>документа включен в перечень информации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вознагра</w:t>
            </w:r>
            <w:r>
              <w:rPr>
                <w:rFonts w:eastAsia="Times New Roman"/>
              </w:rPr>
              <w:t>ждения членам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3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B16348">
      <w:pPr>
        <w:rPr>
          <w:rFonts w:eastAsia="Times New Roman"/>
        </w:rPr>
      </w:pPr>
    </w:p>
    <w:p w:rsidR="00000000" w:rsidRDefault="00B16348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163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63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 xml:space="preserve">5) 956-27-90, (495) 956-27-91/ </w:t>
      </w:r>
      <w:r>
        <w:lastRenderedPageBreak/>
        <w:t>For details please contact your account  manager (495) 956-27-90, (495) 956-27-91</w:t>
      </w:r>
    </w:p>
    <w:p w:rsidR="00000000" w:rsidRDefault="00B16348">
      <w:pPr>
        <w:rPr>
          <w:rFonts w:eastAsia="Times New Roman"/>
        </w:rPr>
      </w:pPr>
      <w:r>
        <w:rPr>
          <w:rFonts w:eastAsia="Times New Roman"/>
        </w:rPr>
        <w:br/>
      </w:r>
    </w:p>
    <w:p w:rsidR="00B16348" w:rsidRDefault="00B16348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B1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3DD"/>
    <w:rsid w:val="008533DD"/>
    <w:rsid w:val="00B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F79C0E-F184-4B63-A11F-1C5AE6D9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6f4c36cd9144dcb5891843773aa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2024-06-24T05:49:00Z</dcterms:created>
  <dcterms:modified xsi:type="dcterms:W3CDTF">2024-06-24T05:49:00Z</dcterms:modified>
</cp:coreProperties>
</file>