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EC5">
      <w:pPr>
        <w:pStyle w:val="a3"/>
        <w:divId w:val="15365006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650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71398975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</w:p>
        </w:tc>
      </w:tr>
      <w:tr w:rsidR="00000000">
        <w:trPr>
          <w:divId w:val="153650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</w:p>
        </w:tc>
      </w:tr>
      <w:tr w:rsidR="00000000">
        <w:trPr>
          <w:divId w:val="153650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71376923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</w:p>
        </w:tc>
      </w:tr>
      <w:tr w:rsidR="00000000">
        <w:trPr>
          <w:divId w:val="153650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6500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5EC5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DC5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5E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E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</w:t>
            </w:r>
            <w:r>
              <w:rPr>
                <w:rFonts w:eastAsia="Times New Roman"/>
              </w:rPr>
              <w:t xml:space="preserve">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</w:t>
            </w:r>
            <w:r>
              <w:rPr>
                <w:rFonts w:eastAsia="Times New Roman"/>
              </w:rPr>
              <w:t>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</w:rPr>
              <w:t>о реорганизации ПАО «Совкомбанк» (далее также - «Банк») в форме присоединения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</w:t>
            </w:r>
            <w:r>
              <w:rPr>
                <w:rFonts w:eastAsia="Times New Roman"/>
              </w:rPr>
              <w:t>ОО «РТС-Капитал»), принятое на внеочередном Общем собрании акционеров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</w:t>
            </w:r>
            <w:r>
              <w:rPr>
                <w:rFonts w:eastAsia="Times New Roman"/>
              </w:rPr>
              <w:t>1990 № 395-1 «О банках и банковской деятельности» вправе потребовать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</w:t>
            </w:r>
            <w:r>
              <w:rPr>
                <w:rFonts w:eastAsia="Times New Roman"/>
              </w:rPr>
              <w:t>зникли до даты опубликования ПАО «Совкомбанк» в журнале «Вестник государственной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</w:t>
            </w:r>
            <w:r>
              <w:rPr>
                <w:rFonts w:eastAsia="Times New Roman"/>
              </w:rPr>
              <w:t>ное издание, предназначенное для опубликования сведений о государственной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</w:t>
            </w:r>
            <w:r>
              <w:rPr>
                <w:rFonts w:eastAsia="Times New Roman"/>
              </w:rPr>
              <w:t>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</w:t>
            </w:r>
            <w:r>
              <w:rPr>
                <w:rFonts w:eastAsia="Times New Roman"/>
              </w:rPr>
              <w:t>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DC5EC5">
      <w:pPr>
        <w:rPr>
          <w:rFonts w:eastAsia="Times New Roman"/>
        </w:rPr>
      </w:pPr>
    </w:p>
    <w:p w:rsidR="00000000" w:rsidRDefault="00DC5EC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C5EC5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DC5EC5">
      <w:pPr>
        <w:pStyle w:val="a3"/>
      </w:pPr>
      <w:r>
        <w:t>Требования (заявления) о досрочном погашении Биржевых облигаций напр</w:t>
      </w:r>
      <w:r>
        <w:t>авляются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решении о реорганизации Банка в порядке, предусмотренном действующим</w:t>
      </w:r>
      <w:r>
        <w:t xml:space="preserve"> законодательством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владелец Биржевых облигаций, права которого на Биржевые облигации учитываю</w:t>
      </w:r>
      <w:r>
        <w:t>тся депозитарием,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дачи соответствующих указаний (инструкций) лицу, которое осуществляет у</w:t>
      </w:r>
      <w:r>
        <w:t>чет прав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сведения о количестве Биржевых облигаций, досрочного погашения которых т</w:t>
      </w:r>
      <w:r>
        <w:t xml:space="preserve">ребует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 получения соответствующего Требования (заявления) о досрочном погаш</w:t>
      </w:r>
      <w:r>
        <w:t>ении Биржевых облигаций.</w:t>
      </w:r>
      <w:r>
        <w:br/>
        <w:t xml:space="preserve">Контакт для связи: dcm@sovcombank.ru </w:t>
      </w:r>
    </w:p>
    <w:p w:rsidR="00000000" w:rsidRDefault="00DC5E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DC5E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DC5EC5">
      <w:pPr>
        <w:rPr>
          <w:rFonts w:eastAsia="Times New Roman"/>
        </w:rPr>
      </w:pPr>
      <w:r>
        <w:rPr>
          <w:rFonts w:eastAsia="Times New Roman"/>
        </w:rPr>
        <w:br/>
      </w:r>
    </w:p>
    <w:p w:rsidR="00DC5EC5" w:rsidRDefault="00DC5E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771B"/>
    <w:rsid w:val="0062771B"/>
    <w:rsid w:val="00D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F05572-1383-410D-8BA7-0F1A2DA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2022-10-13T11:22:00Z</dcterms:created>
  <dcterms:modified xsi:type="dcterms:W3CDTF">2022-10-13T11:22:00Z</dcterms:modified>
</cp:coreProperties>
</file>