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E57164">
      <w:pPr>
        <w:pStyle w:val="a3"/>
        <w:divId w:val="562106309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56210630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571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571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78397809</w:t>
            </w:r>
          </w:p>
        </w:tc>
        <w:tc>
          <w:tcPr>
            <w:tcW w:w="0" w:type="auto"/>
            <w:vAlign w:val="center"/>
            <w:hideMark/>
          </w:tcPr>
          <w:p w:rsidR="00000000" w:rsidRDefault="00E57164">
            <w:pPr>
              <w:rPr>
                <w:rFonts w:eastAsia="Times New Roman"/>
              </w:rPr>
            </w:pPr>
          </w:p>
        </w:tc>
      </w:tr>
      <w:tr w:rsidR="00000000">
        <w:trPr>
          <w:divId w:val="56210630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571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571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57164">
            <w:pPr>
              <w:rPr>
                <w:rFonts w:eastAsia="Times New Roman"/>
              </w:rPr>
            </w:pPr>
          </w:p>
        </w:tc>
      </w:tr>
      <w:tr w:rsidR="00000000">
        <w:trPr>
          <w:divId w:val="56210630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571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571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E571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56210630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571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571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E571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E57164">
      <w:pPr>
        <w:pStyle w:val="1"/>
        <w:rPr>
          <w:rFonts w:eastAsia="Times New Roman"/>
        </w:rPr>
      </w:pPr>
      <w:r>
        <w:rPr>
          <w:rFonts w:eastAsia="Times New Roman"/>
        </w:rPr>
        <w:t>(DSCL) О корпоративном действии "Раскрытие информации" - Глобальная депозитарная расписка на обыкновенные акции класса А TCS Group Holding PLC (депозитарная расписка ISIN US87238U2033)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37"/>
        <w:gridCol w:w="571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5716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71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716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808983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71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716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DSCL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71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716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Раскрытие информации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71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Признак обязательности КД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716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MAND Обязательное событие, инструкций не требуется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71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 обработки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716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Предварительное объявление: подтверждено</w:t>
            </w:r>
          </w:p>
        </w:tc>
      </w:tr>
    </w:tbl>
    <w:p w:rsidR="00000000" w:rsidRDefault="00E5716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5"/>
        <w:gridCol w:w="1481"/>
        <w:gridCol w:w="1620"/>
        <w:gridCol w:w="1392"/>
        <w:gridCol w:w="1614"/>
        <w:gridCol w:w="1575"/>
        <w:gridCol w:w="1781"/>
        <w:gridCol w:w="1781"/>
        <w:gridCol w:w="1837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E5716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5716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5716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5716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Наименование ценной бумаги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5716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5716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5716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5716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 представляемой ц/б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5716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Тип представляемой ц/б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5716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Соотношение (Кол-во ДР / Кол-во представляемых ц/б)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71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808983D188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71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ДжПМорган Чейз Банк, Национальная Ассоциация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71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Глобальная депозитарная расписка на обыкновенные акции класса А TCS Group Holding PLC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71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Глобальная депозитарная расписка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71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US87238U2033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71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US87238U2033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71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TCS Group Holding PLC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71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 обыкновенные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71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: 1</w:t>
            </w:r>
          </w:p>
        </w:tc>
      </w:tr>
    </w:tbl>
    <w:p w:rsidR="00000000" w:rsidRDefault="00E5716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3"/>
        <w:gridCol w:w="4392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5716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Детали корпорат</w:t>
            </w:r>
            <w:r>
              <w:rPr>
                <w:rFonts w:eastAsia="Times New Roman"/>
                <w:b/>
                <w:bCs/>
              </w:rPr>
              <w:t>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71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Дата фиксации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71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мая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71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Признак SRD II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716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</w:tr>
    </w:tbl>
    <w:p w:rsidR="00000000" w:rsidRDefault="00E57164">
      <w:pPr>
        <w:rPr>
          <w:rFonts w:eastAsia="Times New Roman"/>
        </w:rPr>
      </w:pPr>
    </w:p>
    <w:p w:rsidR="00000000" w:rsidRDefault="00E57164">
      <w:pPr>
        <w:pStyle w:val="a3"/>
      </w:pPr>
      <w:r>
        <w:t xml:space="preserve">Небанковская кредитная организация акционерное общество «Национальный расчетный депозитарий» (далее - НРД) сообщает, что в НРД от агента RUDI KOOPMAN (далее – </w:t>
      </w:r>
      <w:r>
        <w:lastRenderedPageBreak/>
        <w:t xml:space="preserve">Агент), поступил </w:t>
      </w:r>
      <w:r>
        <w:t>по электронной почте запрос на предоставление информации о лицах, на счетах депо которых учитываются права на Глобальные депозитарные расписки на обыкновенные акции класса А TCS Group Holding PLC, ISIN US87238U2033 (далее – Ценные бумаги). В качестве основ</w:t>
      </w:r>
      <w:r>
        <w:t xml:space="preserve">ания для раскрытия информации Агентом указана «shareholder’s rights directive “SRD II”, transposed into local law by virtue of Cypriot Law 111 (I)/2021». </w:t>
      </w:r>
      <w:r>
        <w:br/>
      </w:r>
      <w:r>
        <w:br/>
      </w:r>
      <w:r>
        <w:br/>
        <w:t>Запрос Агента приложен к данному сообщению.</w:t>
      </w:r>
      <w:r>
        <w:br/>
      </w:r>
      <w:r>
        <w:br/>
        <w:t>В настоящее время Агент не предоставил в НРД документы</w:t>
      </w:r>
      <w:r>
        <w:t xml:space="preserve">, позволяющие провести его идентификацию. </w:t>
      </w:r>
      <w:r>
        <w:br/>
      </w:r>
      <w:r>
        <w:br/>
        <w:t xml:space="preserve">НРД вправе осуществить раскрытие необходимой информации о Депоненте Эмитенту или лицу, уполномоченному им: </w:t>
      </w:r>
      <w:r>
        <w:br/>
        <w:t>• при условии получения Депозитарием письменного согласия Депонента на такое раскрытие по форме, предусм</w:t>
      </w:r>
      <w:r>
        <w:t>отренной Приложением 4 к Правилам взаимодействия с НКО АО НРД при обмене корпоративной информацией, проведении корпоративных действий и иных операций с иностранными ценными бумагами. Письменное согласие считается действующим до получения Депозитарием письм</w:t>
      </w:r>
      <w:r>
        <w:t xml:space="preserve">енного документа, отменяющего такое согласие; </w:t>
      </w:r>
      <w:r>
        <w:br/>
        <w:t>• на основании имеющихся в НРД данных из Системы депозитарного учета с применением транслитерации;</w:t>
      </w:r>
      <w:r>
        <w:br/>
        <w:t>• в порядке и на иных условиях, предусмотренных SRD II (в том числе по каналам связи, использование которых до</w:t>
      </w:r>
      <w:r>
        <w:t>пускает SRD II, а также по электронной почте в виде зашифрованных архивов при отсутствии иных каналов взаимодействия с Эмитентом или лицом, уполномоченным им).</w:t>
      </w:r>
      <w:r>
        <w:br/>
        <w:t>• Депонент самостоятельно оценивает запрос в рамках SRD II и необходимость направления письменно</w:t>
      </w:r>
      <w:r>
        <w:t>го согласия в НРД, а также информации Эмитенту и (или) Агенту в порядке, предусмотренном SRD II, если это предусмотрено условиями запроса и применимого права. Депонент несет полную ответственность за принятое им решение о направлении и за направление Депон</w:t>
      </w:r>
      <w:r>
        <w:t>ентом Эмитенту и (или) Агенту информации на основании полученного запроса, либо за принятое им решение об отказе в направлении такой информации;</w:t>
      </w:r>
      <w:r>
        <w:br/>
        <w:t>• Депонент принимает ответственность за возможное искажение данных при применении транслитерации;</w:t>
      </w:r>
      <w:r>
        <w:br/>
        <w:t>• НРД не несе</w:t>
      </w:r>
      <w:r>
        <w:t xml:space="preserve">т ответственность перед Депонентом за негативные последствия, наступившие вследствие предоставления или непредоставления Депонентом в НРД письменного согласия, а также нераскрытия Эмитенту и (или) Агенту запрашиваемой информации в результате отсутствия (в </w:t>
      </w:r>
      <w:r>
        <w:t>том числе при неполучении от Депонента) согласия на раскрытие соответствующей информации.</w:t>
      </w:r>
      <w:r>
        <w:br/>
        <w:t>• Депонент обязуется возместить НРД все издержки (включая, но не ограничиваясь, суммы штрафов), которые НРД будет обязан понести в связи с тем, что им не была раскрыт</w:t>
      </w:r>
      <w:r>
        <w:t xml:space="preserve">а информация о Депоненте в рамках SRD II. Возмещение издержек производится Депонентом на основании и в порядке, предусмотренном в письменном требовании НРД, с приложенными к такому требованию копиями документов, подтверждающих совершенные НРД выплаты. </w:t>
      </w:r>
      <w:r>
        <w:br/>
      </w:r>
      <w:r>
        <w:br/>
        <w:t>Ин</w:t>
      </w:r>
      <w:r>
        <w:t>формация о типе владения будет раскрываться следующим образом: NOMI (nominee shareholding)– информация о счетах номинальных держателей и иностранных номинальных держателей, BENE (beneficial shareholding) – информация о счетах владельцев, доверительных упра</w:t>
      </w:r>
      <w:r>
        <w:t xml:space="preserve">вляющих и иностранных уполномоченных держателях, </w:t>
      </w:r>
      <w:r>
        <w:lastRenderedPageBreak/>
        <w:t>UKWN (unknown)- информация о счетах неустановленных лиц.</w:t>
      </w:r>
      <w:r>
        <w:br/>
      </w:r>
      <w:r>
        <w:br/>
        <w:t xml:space="preserve">Депоненту следует самостоятельно решить вопрос о необходимости проведения оценки положений Директивы и их влияния на деятельность депонента, а также </w:t>
      </w:r>
      <w:r>
        <w:t xml:space="preserve">необходимость раскрытия информации инициатору запроса. </w:t>
      </w:r>
      <w:r>
        <w:br/>
      </w:r>
      <w:r>
        <w:br/>
        <w:t>Текст сообщения от Агента:</w:t>
      </w:r>
      <w:r>
        <w:br/>
      </w:r>
      <w:r>
        <w:br/>
        <w:t>COAF(Shareholder Identification)</w:t>
      </w:r>
      <w:r>
        <w:br/>
        <w:t>SRDI(Y)</w:t>
      </w:r>
      <w:r>
        <w:br/>
        <w:t>FWRI(Y)</w:t>
      </w:r>
      <w:r>
        <w:br/>
        <w:t>SQTS(1000)</w:t>
      </w:r>
      <w:r>
        <w:br/>
        <w:t>ISDD(24.05.2023)</w:t>
      </w:r>
      <w:r>
        <w:br/>
        <w:t>.</w:t>
      </w:r>
      <w:r>
        <w:br/>
        <w:t>RECIPIENT DETAILS</w:t>
      </w:r>
      <w:r>
        <w:br/>
        <w:t>RNME(RUDI KOOPMAN)</w:t>
      </w:r>
      <w:r>
        <w:br/>
        <w:t>RLEI(984500FD1C5A637FDD37)</w:t>
      </w:r>
      <w:r>
        <w:br/>
        <w:t>RCTY(826)</w:t>
      </w:r>
      <w:r>
        <w:br/>
        <w:t>RURL(rkoopman@inve</w:t>
      </w:r>
      <w:r>
        <w:t>stor-update.com)</w:t>
      </w:r>
    </w:p>
    <w:p w:rsidR="00000000" w:rsidRDefault="00E57164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E57164">
      <w:pPr>
        <w:pStyle w:val="HTML"/>
      </w:pPr>
      <w:r>
        <w:t>По всем вопросам, связ</w:t>
      </w:r>
      <w:r>
        <w:t>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E57164">
      <w:pPr>
        <w:rPr>
          <w:rFonts w:eastAsia="Times New Roman"/>
        </w:rPr>
      </w:pPr>
      <w:r>
        <w:rPr>
          <w:rFonts w:eastAsia="Times New Roman"/>
        </w:rPr>
        <w:br/>
      </w:r>
    </w:p>
    <w:p w:rsidR="00E57164" w:rsidRDefault="00E57164">
      <w:pPr>
        <w:pStyle w:val="HTML"/>
      </w:pPr>
      <w:r>
        <w:t>Настоящий документ является визуализирова</w:t>
      </w:r>
      <w:r>
        <w:t>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E571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E14CCF"/>
    <w:rsid w:val="00E14CCF"/>
    <w:rsid w:val="00E57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59CEBB6-A067-4575-BBF9-86714571B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2106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a0a7168769e94a45a871891b63420f6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846</Words>
  <Characters>4823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2023-05-22T05:14:00Z</dcterms:created>
  <dcterms:modified xsi:type="dcterms:W3CDTF">2023-05-22T05:14:00Z</dcterms:modified>
</cp:coreProperties>
</file>