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137FE">
      <w:pPr>
        <w:pStyle w:val="a3"/>
        <w:divId w:val="379211555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9211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108114001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</w:p>
        </w:tc>
      </w:tr>
      <w:tr w:rsidR="00000000">
        <w:trPr>
          <w:divId w:val="379211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</w:p>
        </w:tc>
      </w:tr>
      <w:tr w:rsidR="00000000">
        <w:trPr>
          <w:divId w:val="379211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106874848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</w:p>
        </w:tc>
      </w:tr>
      <w:tr w:rsidR="00000000">
        <w:trPr>
          <w:divId w:val="379211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921155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137F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"ТГК-1" ИНН 7841312071 (акции 1-01-03388-D / ISIN RU000A0J</w:t>
      </w:r>
      <w:r>
        <w:rPr>
          <w:rFonts w:eastAsia="Times New Roman"/>
        </w:rPr>
        <w:t>NUD0, 1-01-03388-D / ISIN RU000A0JNUD0)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</w:t>
            </w:r>
            <w:r>
              <w:rPr>
                <w:rFonts w:eastAsia="Times New Roman"/>
              </w:rPr>
              <w:t>ие для принятия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2137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888"/>
        <w:gridCol w:w="1992"/>
        <w:gridCol w:w="1394"/>
        <w:gridCol w:w="1527"/>
        <w:gridCol w:w="1735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1020280X7952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1020280X18155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1-01-03388-D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TGK1/DR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RU000A0JNUD0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000000" w:rsidRDefault="002137F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2137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3"/>
        <w:gridCol w:w="6501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2137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управляющей организации ПАО «ТГК-1» Общества с ограниченной ответственностью «Газпром энергохолдинг» (ОГРН 1037739465004, ИНН 7703323030, место нахождения: Российская Федерация, г. Санкт-Петербург).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137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1996999</w:t>
            </w:r>
            <w:r>
              <w:rPr>
                <w:rFonts w:eastAsia="Times New Roman"/>
              </w:rPr>
              <w:t>259849</w:t>
            </w:r>
            <w:r>
              <w:rPr>
                <w:rFonts w:eastAsia="Times New Roman"/>
              </w:rPr>
              <w:br/>
              <w:t>Против: 7083594750</w:t>
            </w:r>
            <w:r>
              <w:rPr>
                <w:rFonts w:eastAsia="Times New Roman"/>
              </w:rPr>
              <w:br/>
              <w:t>Воздержался: 122178363</w:t>
            </w:r>
          </w:p>
        </w:tc>
      </w:tr>
    </w:tbl>
    <w:p w:rsidR="00000000" w:rsidRDefault="002137FE">
      <w:pPr>
        <w:rPr>
          <w:rFonts w:eastAsia="Times New Roman"/>
        </w:rPr>
      </w:pPr>
    </w:p>
    <w:p w:rsidR="00000000" w:rsidRDefault="002137FE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</w:t>
      </w:r>
      <w:r>
        <w:t>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2137FE">
      <w:pPr>
        <w:pStyle w:val="a3"/>
      </w:pPr>
      <w:r>
        <w:t>4.4 Информация о решениях, принятых о</w:t>
      </w:r>
      <w:r>
        <w:t xml:space="preserve">бщим собранием акционеров эмитента, а также об итогах голосования на общем собрании акционеров эмитента </w:t>
      </w:r>
    </w:p>
    <w:p w:rsidR="00000000" w:rsidRDefault="002137F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</w:t>
      </w:r>
      <w:r>
        <w:t>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2137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</w:t>
        </w:r>
        <w:r>
          <w:rPr>
            <w:rStyle w:val="a4"/>
          </w:rPr>
          <w:t>и Интернет, по которому можно ознакомиться с дополнительной документацией</w:t>
        </w:r>
      </w:hyperlink>
    </w:p>
    <w:p w:rsidR="00000000" w:rsidRDefault="002137F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137FE">
      <w:pPr>
        <w:rPr>
          <w:rFonts w:eastAsia="Times New Roman"/>
        </w:rPr>
      </w:pPr>
      <w:r>
        <w:rPr>
          <w:rFonts w:eastAsia="Times New Roman"/>
        </w:rPr>
        <w:br/>
      </w:r>
    </w:p>
    <w:p w:rsidR="002137FE" w:rsidRDefault="002137FE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13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A3C47"/>
    <w:rsid w:val="002137FE"/>
    <w:rsid w:val="00CA3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46C6820-C9C2-4415-8E6F-478288ABA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211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e628d01ccf34cfda5758175d47abf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2025-04-30T04:25:00Z</dcterms:created>
  <dcterms:modified xsi:type="dcterms:W3CDTF">2025-04-30T04:25:00Z</dcterms:modified>
</cp:coreProperties>
</file>