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88C">
      <w:pPr>
        <w:pStyle w:val="a3"/>
        <w:divId w:val="96550757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550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72863755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</w:p>
        </w:tc>
      </w:tr>
      <w:tr w:rsidR="00000000">
        <w:trPr>
          <w:divId w:val="96550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</w:p>
        </w:tc>
      </w:tr>
      <w:tr w:rsidR="00000000">
        <w:trPr>
          <w:divId w:val="96550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72843787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</w:p>
        </w:tc>
      </w:tr>
      <w:tr w:rsidR="00000000">
        <w:trPr>
          <w:divId w:val="96550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550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88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48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755247X64292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DD48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2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</w:t>
            </w:r>
            <w:r>
              <w:rPr>
                <w:rFonts w:eastAsia="Times New Roman"/>
              </w:rPr>
              <w:t xml:space="preserve">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DD48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отчетного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ПАО «Сегежа Групп» по результатам 2021 отчётного года в размере 13 555 845 тыс. рублей (с учетом распределенной в качестве дивидендов по результатам 9 месяцев 2021 отчетного года и по результатам 2021 отчетного года)* следующим </w:t>
            </w:r>
            <w:r>
              <w:rPr>
                <w:rFonts w:eastAsia="Times New Roman"/>
              </w:rPr>
              <w:t>образом: — направить на формирование резервного фонда ПАО «Сегежа Групп» в соответствии с п. 1 ст. 35 Федерального закона «Об акционерных обществах» и п. 7.1 Устава ПАО «Сегежа Групп» 78 449,403 тыс. рублей; — оставить оставшуюся часть чистой прибыли в раз</w:t>
            </w:r>
            <w:r>
              <w:rPr>
                <w:rFonts w:eastAsia="Times New Roman"/>
              </w:rPr>
              <w:t xml:space="preserve">мере 1 151 263 тыс. рублей в составе нераспределенной прибыли. 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«Сегежа Групп»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«Сегежа Групп» в новой редакц</w:t>
            </w:r>
            <w:r>
              <w:rPr>
                <w:rFonts w:eastAsia="Times New Roman"/>
              </w:rPr>
              <w:t>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D48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488C">
      <w:pPr>
        <w:rPr>
          <w:rFonts w:eastAsia="Times New Roman"/>
        </w:rPr>
      </w:pPr>
    </w:p>
    <w:p w:rsidR="00000000" w:rsidRDefault="00DD48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488C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2021 года.</w:t>
      </w:r>
      <w:r>
        <w:rPr>
          <w:rFonts w:eastAsia="Times New Roman"/>
        </w:rPr>
        <w:br/>
        <w:t xml:space="preserve">2. Об утверждении Устава ПАО «Сегежа Групп» в новой редакции. </w:t>
      </w:r>
    </w:p>
    <w:p w:rsidR="00000000" w:rsidRDefault="00DD48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D488C">
      <w:pPr>
        <w:pStyle w:val="a3"/>
      </w:pPr>
      <w:r>
        <w:t xml:space="preserve">2.3 Измененная (скорректированная) информация, предоставляемая центральному депозитарию в </w:t>
      </w:r>
      <w:r>
        <w:t xml:space="preserve">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DD488C">
      <w:pPr>
        <w:pStyle w:val="a3"/>
      </w:pPr>
      <w:r>
        <w:t>Направляем Вам поступивший в НКО АО НРД электронный документ для голосования по вопросам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DD48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DD48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D488C">
      <w:pPr>
        <w:rPr>
          <w:rFonts w:eastAsia="Times New Roman"/>
        </w:rPr>
      </w:pPr>
      <w:r>
        <w:rPr>
          <w:rFonts w:eastAsia="Times New Roman"/>
        </w:rPr>
        <w:br/>
      </w:r>
    </w:p>
    <w:p w:rsidR="00DD488C" w:rsidRDefault="00DD48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572B"/>
    <w:rsid w:val="0090572B"/>
    <w:rsid w:val="00D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0E371F-640F-4410-AC74-71E02AB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b9af4c7e0246ccbc277b3634280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2022-12-01T05:06:00Z</dcterms:created>
  <dcterms:modified xsi:type="dcterms:W3CDTF">2022-12-01T05:06:00Z</dcterms:modified>
</cp:coreProperties>
</file>