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20D2">
      <w:pPr>
        <w:pStyle w:val="a3"/>
        <w:divId w:val="9918329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1832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36846070</w:t>
            </w:r>
          </w:p>
        </w:tc>
        <w:tc>
          <w:tcPr>
            <w:tcW w:w="0" w:type="auto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</w:p>
        </w:tc>
      </w:tr>
      <w:tr w:rsidR="00000000">
        <w:trPr>
          <w:divId w:val="991832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</w:p>
        </w:tc>
      </w:tr>
      <w:tr w:rsidR="00000000">
        <w:trPr>
          <w:divId w:val="991832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36763130</w:t>
            </w:r>
          </w:p>
        </w:tc>
        <w:tc>
          <w:tcPr>
            <w:tcW w:w="0" w:type="auto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</w:p>
        </w:tc>
      </w:tr>
      <w:tr w:rsidR="00000000">
        <w:trPr>
          <w:divId w:val="991832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1832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20D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452623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320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452623X4656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320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3"/>
        <w:gridCol w:w="26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20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B320D2">
      <w:pPr>
        <w:rPr>
          <w:rFonts w:eastAsia="Times New Roman"/>
        </w:rPr>
      </w:pPr>
    </w:p>
    <w:p w:rsidR="00000000" w:rsidRDefault="00B320D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320D2">
      <w:pPr>
        <w:rPr>
          <w:rFonts w:eastAsia="Times New Roman"/>
        </w:rPr>
      </w:pPr>
      <w:r>
        <w:rPr>
          <w:rFonts w:eastAsia="Times New Roman"/>
        </w:rPr>
        <w:t xml:space="preserve">1. Увеличение уставного капитала ПАО «Ростелеком» путем размещения дополнительных акций. </w:t>
      </w:r>
    </w:p>
    <w:p w:rsidR="00000000" w:rsidRDefault="00B320D2">
      <w:pPr>
        <w:pStyle w:val="a3"/>
      </w:pPr>
      <w:r>
        <w:t>Электронная форма бюллетеня для голосования может быть заполнена в информационно-телекоммуникационной сети «Интернет» по адресам: www.vtbreg.ru, www.e-vote.ru и мобил</w:t>
      </w:r>
      <w:r>
        <w:t xml:space="preserve">ьном приложении "Кворум". </w:t>
      </w:r>
    </w:p>
    <w:p w:rsidR="00B320D2" w:rsidRDefault="00B320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sectPr w:rsidR="00B3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22DE"/>
    <w:rsid w:val="002722DE"/>
    <w:rsid w:val="00B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17F1D7-3B84-474C-A858-4FFB1140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3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2019-11-21T04:24:00Z</dcterms:created>
  <dcterms:modified xsi:type="dcterms:W3CDTF">2019-11-21T04:24:00Z</dcterms:modified>
</cp:coreProperties>
</file>