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CDF">
      <w:pPr>
        <w:pStyle w:val="a3"/>
        <w:divId w:val="190074522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0074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25751805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</w:p>
        </w:tc>
      </w:tr>
      <w:tr w:rsidR="00000000">
        <w:trPr>
          <w:divId w:val="190074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</w:p>
        </w:tc>
      </w:tr>
      <w:tr w:rsidR="00000000">
        <w:trPr>
          <w:divId w:val="190074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25379069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</w:p>
        </w:tc>
      </w:tr>
      <w:tr w:rsidR="00000000">
        <w:trPr>
          <w:divId w:val="190074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74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6C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6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F6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</w:tbl>
    <w:p w:rsidR="00000000" w:rsidRDefault="003F6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04"/>
        <w:gridCol w:w="6543"/>
        <w:gridCol w:w="14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6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на выплату дивидендов по результатам девяти месяцев 2017 года 6 562 000 000,00 (шесть миллиардов пятьсот шестьдесят два миллиона) рублей. </w:t>
            </w:r>
            <w:r>
              <w:rPr>
                <w:rFonts w:eastAsia="Times New Roman"/>
              </w:rPr>
              <w:t xml:space="preserve">1.2. Выплатить дивиденды в денежной форме в размере 0,68 (ноль целых шестьдесят восемь сотых) рубля на каждую обыкновенную акцию Общества в порядке и в сроки, установленные действующим законодательством. 1.3.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дивидендов: 08 декабря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7704090531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3F6CDF">
      <w:pPr>
        <w:rPr>
          <w:rFonts w:eastAsia="Times New Roman"/>
        </w:rPr>
      </w:pPr>
    </w:p>
    <w:p w:rsidR="00000000" w:rsidRDefault="003F6C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3F6CDF">
      <w:pPr>
        <w:pStyle w:val="a3"/>
      </w:pPr>
      <w:r>
        <w:t>Направляем Вам поступившие в НКО АО НРД итоги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</w:t>
      </w:r>
      <w:r>
        <w:t xml:space="preserve">итента. </w:t>
      </w:r>
    </w:p>
    <w:p w:rsidR="00000000" w:rsidRDefault="003F6C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F6CDF" w:rsidRDefault="003F6CD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F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97EB9"/>
    <w:rsid w:val="003F6CDF"/>
    <w:rsid w:val="0059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fdde357f0c41dda6225133e0518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2017-12-04T08:27:00Z</dcterms:created>
  <dcterms:modified xsi:type="dcterms:W3CDTF">2017-12-04T08:27:00Z</dcterms:modified>
</cp:coreProperties>
</file>