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141F">
      <w:pPr>
        <w:pStyle w:val="a3"/>
        <w:divId w:val="57378456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37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95185269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</w:p>
        </w:tc>
      </w:tr>
      <w:tr w:rsidR="00000000">
        <w:trPr>
          <w:divId w:val="5737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</w:p>
        </w:tc>
      </w:tr>
      <w:tr w:rsidR="00000000">
        <w:trPr>
          <w:divId w:val="5737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94925802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</w:p>
        </w:tc>
      </w:tr>
      <w:tr w:rsidR="00000000">
        <w:trPr>
          <w:divId w:val="5737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37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141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1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917507X4176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D1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</w:p>
        </w:tc>
      </w:tr>
    </w:tbl>
    <w:p w:rsidR="00000000" w:rsidRDefault="00CD1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38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</w:t>
            </w:r>
            <w:r>
              <w:rPr>
                <w:rFonts w:eastAsia="Times New Roman"/>
              </w:rPr>
              <w:t>tps://online.rostatus.ru/</w:t>
            </w:r>
          </w:p>
        </w:tc>
      </w:tr>
    </w:tbl>
    <w:p w:rsidR="00000000" w:rsidRDefault="00CD1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«ММК»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Утвердить годовой отчет по результатам отчетного 2023 года. 2 Утвердить годовую бухгалтерскую (финансовую) отчетность ПАО «ММК»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Утвердить распределение прибыли ПАО «ММК» по результатам отчетного 2023 года. 2 Выплатить дивиденды по резу</w:t>
            </w:r>
            <w:r>
              <w:rPr>
                <w:rFonts w:eastAsia="Times New Roman"/>
              </w:rPr>
              <w:t>льтатам отчетного 2023 года по размещенным обыкновенным акциям ПАО «ММК» в размере 2,752рубля (с учетом налога) на одну акцию. Выплату дивидендов произвести в денежной форме, в безналичном порядке, в сроки, установленные Федеральным законом «Об акционерных</w:t>
            </w:r>
            <w:r>
              <w:rPr>
                <w:rFonts w:eastAsia="Times New Roman"/>
              </w:rPr>
              <w:t xml:space="preserve"> обществах». Установить дату, на которую определяются лица, имеющие право на получение дивидендов по размещенным обыкновенным акциям ПАО «ММК» по результатам отчетного 2023 года, 10 июня 2024 года на конец операционного дня.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Виктора Филипповича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Еремина Андрея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Исмаилова Рашида Рустам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Касперскую Наталью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Наумову Ольгу Валерьевну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Ненашева Сергея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Шестакова Александра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Шиляева Павла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«ММК».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«ММК»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выплачиваемых членам Совета директоров ПАО «ММК»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4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вознаграждений и компенсаций, выплачиваемых членам Совета директоров ПАО «ММК» в период исполнени</w:t>
            </w:r>
            <w:r>
              <w:rPr>
                <w:rFonts w:eastAsia="Times New Roman"/>
              </w:rPr>
              <w:t>я ими своих бязанностей в 2024-2025 гг., в сумме 150 млн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14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141F">
      <w:pPr>
        <w:rPr>
          <w:rFonts w:eastAsia="Times New Roman"/>
        </w:rPr>
      </w:pPr>
    </w:p>
    <w:p w:rsidR="00000000" w:rsidRDefault="00CD14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141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«ММК» по результатам отчетного 2023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прибыли, в том числе выплате (объявлении) дивидендов, по результатам отчетного 2023 года. </w:t>
      </w:r>
      <w:r>
        <w:rPr>
          <w:rFonts w:eastAsia="Times New Roman"/>
        </w:rPr>
        <w:br/>
        <w:t xml:space="preserve">3. Об избрании членов Совета директоров ПАО «ММК». </w:t>
      </w:r>
      <w:r>
        <w:rPr>
          <w:rFonts w:eastAsia="Times New Roman"/>
        </w:rPr>
        <w:br/>
        <w:t xml:space="preserve">4. О назначении аудиторской организации ПАО «ММК». </w:t>
      </w:r>
      <w:r>
        <w:rPr>
          <w:rFonts w:eastAsia="Times New Roman"/>
        </w:rPr>
        <w:br/>
        <w:t>5. Об утверждении размера выплачиваемых чл</w:t>
      </w:r>
      <w:r>
        <w:rPr>
          <w:rFonts w:eastAsia="Times New Roman"/>
        </w:rPr>
        <w:t xml:space="preserve">енам Совета директоров ПАО «ММК» вознаграждений и компенсаций. </w:t>
      </w:r>
    </w:p>
    <w:p w:rsidR="00000000" w:rsidRDefault="00CD141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D14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141F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CD141F">
      <w:pPr>
        <w:rPr>
          <w:rFonts w:eastAsia="Times New Roman"/>
        </w:rPr>
      </w:pPr>
      <w:r>
        <w:rPr>
          <w:rFonts w:eastAsia="Times New Roman"/>
        </w:rPr>
        <w:br/>
      </w:r>
    </w:p>
    <w:p w:rsidR="00CD141F" w:rsidRDefault="00CD14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CD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171D"/>
    <w:rsid w:val="00CD141F"/>
    <w:rsid w:val="00F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7CE0A-6134-4A9C-BB55-359578F9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659c8a5f8d403a978f36d7517ef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2024-05-08T05:29:00Z</dcterms:created>
  <dcterms:modified xsi:type="dcterms:W3CDTF">2024-05-08T05:29:00Z</dcterms:modified>
</cp:coreProperties>
</file>