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5CAA">
      <w:pPr>
        <w:pStyle w:val="a3"/>
        <w:divId w:val="18036349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0363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68407177</w:t>
            </w:r>
          </w:p>
        </w:tc>
        <w:tc>
          <w:tcPr>
            <w:tcW w:w="0" w:type="auto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</w:p>
        </w:tc>
      </w:tr>
      <w:tr w:rsidR="00000000">
        <w:trPr>
          <w:divId w:val="180363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</w:p>
        </w:tc>
      </w:tr>
      <w:tr w:rsidR="00000000">
        <w:trPr>
          <w:divId w:val="180363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363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5CA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5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718906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B5C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5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718906X6492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B5C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7"/>
        <w:gridCol w:w="26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5C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5C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</w:t>
            </w:r>
            <w:r>
              <w:rPr>
                <w:rFonts w:eastAsia="Times New Roman"/>
              </w:rPr>
              <w:t xml:space="preserve">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C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</w:t>
            </w:r>
            <w:r>
              <w:rPr>
                <w:rFonts w:eastAsia="Times New Roman"/>
              </w:rPr>
              <w:t>мация об адресе не предоставлена</w:t>
            </w:r>
          </w:p>
        </w:tc>
      </w:tr>
    </w:tbl>
    <w:p w:rsidR="00000000" w:rsidRDefault="007B5CAA">
      <w:pPr>
        <w:rPr>
          <w:rFonts w:eastAsia="Times New Roman"/>
        </w:rPr>
      </w:pPr>
    </w:p>
    <w:p w:rsidR="00000000" w:rsidRDefault="007B5CA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B5CAA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«Энел Россия»;</w:t>
      </w:r>
      <w:r>
        <w:rPr>
          <w:rFonts w:eastAsia="Times New Roman"/>
        </w:rPr>
        <w:br/>
        <w:t>2. Об избрании членов Совета директоров ПАО «Энел Россия»;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утверждении Устава ПАО «Энел Россия» в новой редакции в связи с изменением фирменного наименования Общества на Публичное акционерное общество «ЭЛ5-Энерго» и изменением вебсайта Общества на www.el5-energo.ru. </w:t>
      </w:r>
    </w:p>
    <w:p w:rsidR="00000000" w:rsidRDefault="007B5CAA">
      <w:pPr>
        <w:pStyle w:val="a3"/>
      </w:pPr>
      <w:r>
        <w:t>Настоящим сообщаем о получении НКО АО НРД</w:t>
      </w:r>
      <w:r>
        <w:t xml:space="preserve">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</w:t>
      </w:r>
      <w:r>
        <w:t xml:space="preserve">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B5CAA">
      <w:pPr>
        <w:pStyle w:val="a3"/>
      </w:pPr>
      <w:r>
        <w:t>4.2 Информация о созыве общего собрания акционеров эмитента</w:t>
      </w:r>
    </w:p>
    <w:p w:rsidR="00000000" w:rsidRDefault="007B5CAA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B5CAA">
      <w:pPr>
        <w:rPr>
          <w:rFonts w:eastAsia="Times New Roman"/>
        </w:rPr>
      </w:pPr>
      <w:r>
        <w:rPr>
          <w:rFonts w:eastAsia="Times New Roman"/>
        </w:rPr>
        <w:br/>
      </w:r>
    </w:p>
    <w:p w:rsidR="007B5CAA" w:rsidRDefault="007B5CAA">
      <w:pPr>
        <w:pStyle w:val="HTML"/>
      </w:pPr>
      <w:r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7B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0504"/>
    <w:rsid w:val="007B5CAA"/>
    <w:rsid w:val="0081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E84B00-F25D-4351-AC79-F1D628B8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2022-07-11T12:21:00Z</dcterms:created>
  <dcterms:modified xsi:type="dcterms:W3CDTF">2022-07-11T12:21:00Z</dcterms:modified>
</cp:coreProperties>
</file>