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ECD">
      <w:pPr>
        <w:pStyle w:val="a3"/>
        <w:divId w:val="88684393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86843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27835677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</w:p>
        </w:tc>
      </w:tr>
      <w:tr w:rsidR="00000000">
        <w:trPr>
          <w:divId w:val="886843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</w:p>
        </w:tc>
      </w:tr>
      <w:tr w:rsidR="00000000">
        <w:trPr>
          <w:divId w:val="886843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6843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7EC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04"/>
        <w:gridCol w:w="6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зал.</w:t>
            </w:r>
          </w:p>
        </w:tc>
      </w:tr>
    </w:tbl>
    <w:p w:rsidR="00000000" w:rsidRDefault="008F7E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345454X7059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F7E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6"/>
        <w:gridCol w:w="40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E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</w:t>
            </w:r>
            <w:r>
              <w:rPr>
                <w:rFonts w:eastAsia="Times New Roman"/>
              </w:rPr>
              <w:t xml:space="preserve"> RU. </w:t>
            </w:r>
            <w:r>
              <w:rPr>
                <w:rFonts w:eastAsia="Times New Roman"/>
              </w:rPr>
              <w:br/>
              <w:t>• 672000, Российская Федерация, г. Чита, ул. Профсоюзная, дом 23, ПАО</w:t>
            </w:r>
            <w:r>
              <w:rPr>
                <w:rFonts w:eastAsia="Times New Roman"/>
              </w:rPr>
              <w:br/>
              <w:t>«ТГК-14»; • 107996, Российская Федерация, г. Москва, ул. Стромынка,</w:t>
            </w:r>
            <w:r>
              <w:rPr>
                <w:rFonts w:eastAsia="Times New Roman"/>
              </w:rPr>
              <w:br/>
              <w:t xml:space="preserve">д.18, а/я 9, АО «Регистратор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E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F7ECD">
      <w:pPr>
        <w:rPr>
          <w:rFonts w:eastAsia="Times New Roman"/>
        </w:rPr>
      </w:pPr>
    </w:p>
    <w:p w:rsidR="00000000" w:rsidRDefault="008F7E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F7EC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2017 год.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  <w:t>3. Распределении прибыли и убытков Об</w:t>
      </w:r>
      <w:r>
        <w:rPr>
          <w:rFonts w:eastAsia="Times New Roman"/>
        </w:rPr>
        <w:t>щества по результатам отчетного 2017года.</w:t>
      </w:r>
      <w:r>
        <w:rPr>
          <w:rFonts w:eastAsia="Times New Roman"/>
        </w:rPr>
        <w:br/>
        <w:t>4. Выплата (объявление) дивидендов по результатам отчетного 2017 года.</w:t>
      </w:r>
      <w:r>
        <w:rPr>
          <w:rFonts w:eastAsia="Times New Roman"/>
        </w:rPr>
        <w:br/>
        <w:t>5. Выплата членам Совета директоров Общества вознаграждений и компенсаций;</w:t>
      </w:r>
      <w:r>
        <w:rPr>
          <w:rFonts w:eastAsia="Times New Roman"/>
        </w:rPr>
        <w:br/>
        <w:t>6. Выплата членам Ревизионной комиссии Общества вознаграждений и ком</w:t>
      </w:r>
      <w:r>
        <w:rPr>
          <w:rFonts w:eastAsia="Times New Roman"/>
        </w:rPr>
        <w:t>пенсаций;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Избрание членов Совета директоров Общества.</w:t>
      </w:r>
      <w:r>
        <w:rPr>
          <w:rFonts w:eastAsia="Times New Roman"/>
        </w:rPr>
        <w:br/>
        <w:t xml:space="preserve">9. Избрание членов Ревизионной комиссии Общества. </w:t>
      </w:r>
    </w:p>
    <w:p w:rsidR="00000000" w:rsidRDefault="008F7ECD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8F7ECD">
      <w:pPr>
        <w:pStyle w:val="a3"/>
      </w:pPr>
      <w:r>
        <w:t>4.2. Информация о созыве общего собрания акционеров эмитента.</w:t>
      </w:r>
    </w:p>
    <w:p w:rsidR="00000000" w:rsidRDefault="008F7ECD">
      <w:pPr>
        <w:pStyle w:val="a3"/>
      </w:pPr>
      <w:r>
        <w:t>Направляем Вам поступившую в НКО АО НРД информацию о проведении общего собрания акци</w:t>
      </w:r>
      <w:r>
        <w:t>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</w:t>
      </w:r>
      <w:r>
        <w:t xml:space="preserve">енной от эмитента. </w:t>
      </w:r>
    </w:p>
    <w:p w:rsidR="008F7ECD" w:rsidRDefault="008F7E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F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E2DC5"/>
    <w:rsid w:val="001E2DC5"/>
    <w:rsid w:val="008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2018-05-04T04:59:00Z</dcterms:created>
  <dcterms:modified xsi:type="dcterms:W3CDTF">2018-05-04T04:59:00Z</dcterms:modified>
</cp:coreProperties>
</file>